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90" w:rsidRDefault="00D76290" w:rsidP="009C74E6">
      <w:pPr>
        <w:spacing w:after="96"/>
        <w:ind w:left="91"/>
        <w:jc w:val="center"/>
        <w:rPr>
          <w:b/>
          <w:bCs/>
          <w:sz w:val="20"/>
          <w:szCs w:val="20"/>
        </w:rPr>
      </w:pPr>
      <w:r>
        <w:rPr>
          <w:b/>
          <w:bCs/>
          <w:sz w:val="20"/>
          <w:szCs w:val="20"/>
        </w:rPr>
        <w:t xml:space="preserve">                                                                                                                                   Annexure 1</w:t>
      </w:r>
    </w:p>
    <w:p w:rsidR="009C74E6" w:rsidRPr="008D1AC0" w:rsidRDefault="009C74E6" w:rsidP="009C74E6">
      <w:pPr>
        <w:spacing w:after="96"/>
        <w:ind w:left="91"/>
        <w:jc w:val="center"/>
        <w:rPr>
          <w:sz w:val="20"/>
          <w:szCs w:val="20"/>
        </w:rPr>
      </w:pPr>
      <w:r w:rsidRPr="008D1AC0">
        <w:rPr>
          <w:b/>
          <w:bCs/>
          <w:sz w:val="20"/>
          <w:szCs w:val="20"/>
        </w:rPr>
        <w:t>Format: C-1 (Networth Certificate for Corporates, Firms &amp; Individuals)</w:t>
      </w:r>
      <w:r>
        <w:rPr>
          <w:b/>
          <w:bCs/>
          <w:sz w:val="20"/>
          <w:szCs w:val="20"/>
        </w:rPr>
        <w:t xml:space="preserve">               </w:t>
      </w:r>
    </w:p>
    <w:p w:rsidR="009C74E6" w:rsidRPr="008D1AC0" w:rsidRDefault="009C74E6" w:rsidP="009C74E6">
      <w:pPr>
        <w:spacing w:after="96"/>
        <w:ind w:left="91"/>
        <w:jc w:val="center"/>
        <w:rPr>
          <w:sz w:val="20"/>
          <w:szCs w:val="20"/>
        </w:rPr>
      </w:pPr>
      <w:r w:rsidRPr="008D1AC0">
        <w:rPr>
          <w:i/>
          <w:iCs/>
          <w:sz w:val="20"/>
          <w:szCs w:val="20"/>
        </w:rPr>
        <w:t>(To be provided on the Letterhead of the certifying Chartered Accountant/Company Secretary)</w:t>
      </w:r>
    </w:p>
    <w:p w:rsidR="009C74E6" w:rsidRPr="00D01F1F" w:rsidRDefault="009C74E6" w:rsidP="009C74E6">
      <w:pPr>
        <w:pStyle w:val="Heading2"/>
        <w:ind w:left="10"/>
        <w:jc w:val="center"/>
        <w:rPr>
          <w:rFonts w:ascii="Arial" w:hAnsi="Arial" w:cs="Arial"/>
          <w:sz w:val="20"/>
          <w:szCs w:val="20"/>
        </w:rPr>
      </w:pPr>
    </w:p>
    <w:p w:rsidR="009C74E6" w:rsidRPr="008D1AC0" w:rsidRDefault="009C74E6" w:rsidP="009C74E6">
      <w:pPr>
        <w:tabs>
          <w:tab w:val="left" w:pos="240"/>
          <w:tab w:val="center" w:pos="4152"/>
        </w:tabs>
        <w:jc w:val="center"/>
        <w:rPr>
          <w:b/>
          <w:sz w:val="20"/>
          <w:szCs w:val="20"/>
          <w:u w:val="single"/>
        </w:rPr>
      </w:pPr>
      <w:r w:rsidRPr="008D1AC0">
        <w:rPr>
          <w:b/>
          <w:sz w:val="20"/>
          <w:szCs w:val="20"/>
          <w:u w:val="single"/>
        </w:rPr>
        <w:t>CERTIFICATE</w:t>
      </w:r>
    </w:p>
    <w:p w:rsidR="009C74E6" w:rsidRPr="008D1AC0" w:rsidRDefault="009C74E6" w:rsidP="009C74E6">
      <w:pPr>
        <w:tabs>
          <w:tab w:val="left" w:pos="240"/>
          <w:tab w:val="center" w:pos="4152"/>
        </w:tabs>
        <w:jc w:val="center"/>
        <w:rPr>
          <w:sz w:val="20"/>
          <w:szCs w:val="20"/>
        </w:rPr>
      </w:pPr>
      <w:r w:rsidRPr="008D1AC0">
        <w:rPr>
          <w:sz w:val="20"/>
          <w:szCs w:val="20"/>
        </w:rPr>
        <w:tab/>
      </w:r>
      <w:r w:rsidRPr="008D1AC0">
        <w:rPr>
          <w:sz w:val="20"/>
          <w:szCs w:val="20"/>
        </w:rPr>
        <w:tab/>
        <w:t xml:space="preserve"> </w:t>
      </w:r>
    </w:p>
    <w:p w:rsidR="009C74E6" w:rsidRPr="008D1AC0" w:rsidRDefault="009C74E6" w:rsidP="009C74E6">
      <w:pPr>
        <w:tabs>
          <w:tab w:val="left" w:pos="900"/>
          <w:tab w:val="center" w:pos="4152"/>
        </w:tabs>
        <w:ind w:left="180"/>
        <w:rPr>
          <w:sz w:val="20"/>
          <w:szCs w:val="20"/>
        </w:rPr>
      </w:pPr>
      <w:r w:rsidRPr="008D1AC0">
        <w:rPr>
          <w:sz w:val="20"/>
          <w:szCs w:val="20"/>
        </w:rPr>
        <w:t>Member Name: __________________________</w:t>
      </w:r>
    </w:p>
    <w:p w:rsidR="009C74E6" w:rsidRPr="008D1AC0" w:rsidRDefault="009C74E6" w:rsidP="009C74E6">
      <w:pPr>
        <w:tabs>
          <w:tab w:val="left" w:pos="900"/>
          <w:tab w:val="center" w:pos="4152"/>
        </w:tabs>
        <w:ind w:left="180"/>
        <w:rPr>
          <w:sz w:val="20"/>
          <w:szCs w:val="20"/>
        </w:rPr>
      </w:pPr>
    </w:p>
    <w:p w:rsidR="009C74E6" w:rsidRPr="008D1AC0" w:rsidRDefault="009C74E6" w:rsidP="009C74E6">
      <w:pPr>
        <w:ind w:left="192"/>
        <w:rPr>
          <w:b/>
          <w:i/>
          <w:sz w:val="20"/>
          <w:szCs w:val="20"/>
        </w:rPr>
      </w:pPr>
      <w:r w:rsidRPr="008D1AC0">
        <w:rPr>
          <w:sz w:val="20"/>
          <w:szCs w:val="20"/>
        </w:rPr>
        <w:t xml:space="preserve">Member Applicable Networth </w:t>
      </w:r>
      <w:r w:rsidRPr="008D1AC0">
        <w:rPr>
          <w:b/>
          <w:i/>
          <w:sz w:val="20"/>
          <w:szCs w:val="20"/>
        </w:rPr>
        <w:t xml:space="preserve">(Higher of ‘Base Networth’ or ‘Variable Networth'): </w:t>
      </w:r>
      <w:r w:rsidRPr="008D1AC0">
        <w:rPr>
          <w:b/>
          <w:sz w:val="20"/>
          <w:szCs w:val="20"/>
        </w:rPr>
        <w:t>_________</w:t>
      </w:r>
    </w:p>
    <w:p w:rsidR="009C74E6" w:rsidRPr="008D1AC0" w:rsidRDefault="009C74E6" w:rsidP="009C74E6">
      <w:pPr>
        <w:ind w:left="192"/>
        <w:rPr>
          <w:b/>
          <w:i/>
          <w:sz w:val="20"/>
          <w:szCs w:val="20"/>
        </w:rPr>
      </w:pPr>
    </w:p>
    <w:p w:rsidR="009C74E6" w:rsidRPr="00D01F1F" w:rsidRDefault="009C74E6" w:rsidP="009C74E6">
      <w:pPr>
        <w:pStyle w:val="ListParagraph"/>
        <w:widowControl/>
        <w:numPr>
          <w:ilvl w:val="0"/>
          <w:numId w:val="2"/>
        </w:numPr>
        <w:autoSpaceDE/>
        <w:autoSpaceDN/>
        <w:spacing w:after="200" w:line="276" w:lineRule="auto"/>
        <w:contextualSpacing/>
        <w:jc w:val="both"/>
        <w:rPr>
          <w:sz w:val="20"/>
          <w:szCs w:val="20"/>
        </w:rPr>
      </w:pPr>
      <w:r w:rsidRPr="00D01F1F">
        <w:rPr>
          <w:sz w:val="20"/>
          <w:szCs w:val="20"/>
        </w:rPr>
        <w:t xml:space="preserve">Base Networth is (in Rs.) </w:t>
      </w:r>
      <w:r w:rsidRPr="00D01F1F">
        <w:rPr>
          <w:sz w:val="20"/>
          <w:szCs w:val="20"/>
        </w:rPr>
        <w:tab/>
      </w:r>
    </w:p>
    <w:tbl>
      <w:tblPr>
        <w:tblStyle w:val="TableGrid"/>
        <w:tblpPr w:leftFromText="180" w:rightFromText="180" w:vertAnchor="text" w:horzAnchor="margin" w:tblpXSpec="center" w:tblpY="39"/>
        <w:tblW w:w="0" w:type="auto"/>
        <w:tblLook w:val="04A0" w:firstRow="1" w:lastRow="0" w:firstColumn="1" w:lastColumn="0" w:noHBand="0" w:noVBand="1"/>
      </w:tblPr>
      <w:tblGrid>
        <w:gridCol w:w="1722"/>
        <w:gridCol w:w="2384"/>
      </w:tblGrid>
      <w:tr w:rsidR="009C74E6" w:rsidRPr="00D01F1F" w:rsidTr="005F25D0">
        <w:trPr>
          <w:trHeight w:val="131"/>
        </w:trPr>
        <w:tc>
          <w:tcPr>
            <w:tcW w:w="1722" w:type="dxa"/>
          </w:tcPr>
          <w:p w:rsidR="009C74E6" w:rsidRPr="008D1AC0" w:rsidRDefault="009C74E6" w:rsidP="005F25D0">
            <w:pPr>
              <w:rPr>
                <w:sz w:val="20"/>
                <w:szCs w:val="20"/>
              </w:rPr>
            </w:pPr>
            <w:r w:rsidRPr="008D1AC0">
              <w:rPr>
                <w:sz w:val="20"/>
                <w:szCs w:val="20"/>
              </w:rPr>
              <w:t>NSE</w:t>
            </w:r>
          </w:p>
        </w:tc>
        <w:tc>
          <w:tcPr>
            <w:tcW w:w="2384" w:type="dxa"/>
          </w:tcPr>
          <w:p w:rsidR="009C74E6" w:rsidRPr="008D1AC0" w:rsidRDefault="009C74E6" w:rsidP="005F25D0">
            <w:pPr>
              <w:rPr>
                <w:sz w:val="20"/>
                <w:szCs w:val="20"/>
              </w:rPr>
            </w:pPr>
          </w:p>
        </w:tc>
      </w:tr>
      <w:tr w:rsidR="009C74E6" w:rsidRPr="00D01F1F" w:rsidTr="005F25D0">
        <w:trPr>
          <w:trHeight w:val="136"/>
        </w:trPr>
        <w:tc>
          <w:tcPr>
            <w:tcW w:w="1722" w:type="dxa"/>
          </w:tcPr>
          <w:p w:rsidR="009C74E6" w:rsidRPr="008D1AC0" w:rsidRDefault="009C74E6" w:rsidP="005F25D0">
            <w:pPr>
              <w:rPr>
                <w:sz w:val="20"/>
                <w:szCs w:val="20"/>
              </w:rPr>
            </w:pPr>
            <w:r w:rsidRPr="008D1AC0">
              <w:rPr>
                <w:sz w:val="20"/>
                <w:szCs w:val="20"/>
              </w:rPr>
              <w:t>BSE</w:t>
            </w:r>
          </w:p>
        </w:tc>
        <w:tc>
          <w:tcPr>
            <w:tcW w:w="2384" w:type="dxa"/>
          </w:tcPr>
          <w:p w:rsidR="009C74E6" w:rsidRPr="008D1AC0" w:rsidRDefault="009C74E6" w:rsidP="005F25D0">
            <w:pPr>
              <w:rPr>
                <w:sz w:val="20"/>
                <w:szCs w:val="20"/>
              </w:rPr>
            </w:pPr>
          </w:p>
        </w:tc>
      </w:tr>
      <w:tr w:rsidR="009C74E6" w:rsidRPr="00D01F1F" w:rsidTr="005F25D0">
        <w:trPr>
          <w:trHeight w:val="153"/>
        </w:trPr>
        <w:tc>
          <w:tcPr>
            <w:tcW w:w="1722" w:type="dxa"/>
          </w:tcPr>
          <w:p w:rsidR="009C74E6" w:rsidRPr="008D1AC0" w:rsidRDefault="009C74E6" w:rsidP="005F25D0">
            <w:pPr>
              <w:rPr>
                <w:sz w:val="20"/>
                <w:szCs w:val="20"/>
              </w:rPr>
            </w:pPr>
            <w:r w:rsidRPr="008D1AC0">
              <w:rPr>
                <w:sz w:val="20"/>
                <w:szCs w:val="20"/>
              </w:rPr>
              <w:t>NCDEX</w:t>
            </w:r>
          </w:p>
        </w:tc>
        <w:tc>
          <w:tcPr>
            <w:tcW w:w="2384" w:type="dxa"/>
          </w:tcPr>
          <w:p w:rsidR="009C74E6" w:rsidRPr="008D1AC0" w:rsidRDefault="009C74E6" w:rsidP="005F25D0">
            <w:pPr>
              <w:rPr>
                <w:sz w:val="20"/>
                <w:szCs w:val="20"/>
              </w:rPr>
            </w:pPr>
          </w:p>
        </w:tc>
      </w:tr>
      <w:tr w:rsidR="009C74E6" w:rsidRPr="00D01F1F" w:rsidTr="005F25D0">
        <w:tc>
          <w:tcPr>
            <w:tcW w:w="1722" w:type="dxa"/>
          </w:tcPr>
          <w:p w:rsidR="009C74E6" w:rsidRPr="008D1AC0" w:rsidRDefault="009C74E6" w:rsidP="005F25D0">
            <w:pPr>
              <w:rPr>
                <w:sz w:val="20"/>
                <w:szCs w:val="20"/>
              </w:rPr>
            </w:pPr>
            <w:r w:rsidRPr="008D1AC0">
              <w:rPr>
                <w:sz w:val="20"/>
                <w:szCs w:val="20"/>
              </w:rPr>
              <w:t>MCX</w:t>
            </w:r>
          </w:p>
        </w:tc>
        <w:tc>
          <w:tcPr>
            <w:tcW w:w="2384" w:type="dxa"/>
          </w:tcPr>
          <w:p w:rsidR="009C74E6" w:rsidRPr="008D1AC0" w:rsidRDefault="009C74E6" w:rsidP="005F25D0">
            <w:pPr>
              <w:rPr>
                <w:sz w:val="20"/>
                <w:szCs w:val="20"/>
              </w:rPr>
            </w:pPr>
          </w:p>
        </w:tc>
      </w:tr>
      <w:tr w:rsidR="009C74E6" w:rsidRPr="00D01F1F" w:rsidTr="005F25D0">
        <w:tc>
          <w:tcPr>
            <w:tcW w:w="1722" w:type="dxa"/>
          </w:tcPr>
          <w:p w:rsidR="009C74E6" w:rsidRPr="008D1AC0" w:rsidRDefault="009C74E6" w:rsidP="005F25D0">
            <w:pPr>
              <w:rPr>
                <w:sz w:val="20"/>
                <w:szCs w:val="20"/>
              </w:rPr>
            </w:pPr>
            <w:r w:rsidRPr="008D1AC0">
              <w:rPr>
                <w:sz w:val="20"/>
                <w:szCs w:val="20"/>
              </w:rPr>
              <w:t>MSE</w:t>
            </w:r>
          </w:p>
        </w:tc>
        <w:tc>
          <w:tcPr>
            <w:tcW w:w="2384" w:type="dxa"/>
          </w:tcPr>
          <w:p w:rsidR="009C74E6" w:rsidRPr="008D1AC0" w:rsidRDefault="009C74E6" w:rsidP="005F25D0">
            <w:pPr>
              <w:rPr>
                <w:sz w:val="20"/>
                <w:szCs w:val="20"/>
              </w:rPr>
            </w:pPr>
          </w:p>
        </w:tc>
      </w:tr>
    </w:tbl>
    <w:p w:rsidR="009C74E6" w:rsidRPr="008D1AC0" w:rsidRDefault="009C74E6" w:rsidP="009C74E6">
      <w:pPr>
        <w:ind w:left="192"/>
        <w:rPr>
          <w:sz w:val="20"/>
          <w:szCs w:val="20"/>
        </w:rPr>
      </w:pPr>
      <w:r w:rsidRPr="008D1AC0">
        <w:rPr>
          <w:sz w:val="20"/>
          <w:szCs w:val="20"/>
        </w:rPr>
        <w:tab/>
      </w:r>
    </w:p>
    <w:p w:rsidR="009C74E6" w:rsidRPr="008D1AC0" w:rsidRDefault="009C74E6" w:rsidP="009C74E6">
      <w:pPr>
        <w:ind w:left="192"/>
        <w:rPr>
          <w:sz w:val="20"/>
          <w:szCs w:val="20"/>
        </w:rPr>
      </w:pPr>
    </w:p>
    <w:p w:rsidR="009C74E6" w:rsidRPr="008D1AC0" w:rsidRDefault="009C74E6" w:rsidP="009C74E6">
      <w:pPr>
        <w:ind w:left="192"/>
        <w:rPr>
          <w:sz w:val="20"/>
          <w:szCs w:val="20"/>
        </w:rPr>
      </w:pPr>
    </w:p>
    <w:p w:rsidR="009C74E6" w:rsidRPr="008D1AC0" w:rsidRDefault="009C74E6" w:rsidP="009C74E6">
      <w:pPr>
        <w:ind w:left="192"/>
        <w:rPr>
          <w:sz w:val="20"/>
          <w:szCs w:val="20"/>
        </w:rPr>
      </w:pPr>
    </w:p>
    <w:p w:rsidR="009C74E6" w:rsidRPr="008D1AC0" w:rsidRDefault="009C74E6" w:rsidP="009C74E6">
      <w:pPr>
        <w:ind w:left="192"/>
        <w:rPr>
          <w:sz w:val="20"/>
          <w:szCs w:val="20"/>
        </w:rPr>
      </w:pPr>
    </w:p>
    <w:p w:rsidR="009C74E6" w:rsidRPr="008D1AC0" w:rsidRDefault="009C74E6" w:rsidP="009C74E6">
      <w:pPr>
        <w:ind w:left="192"/>
        <w:rPr>
          <w:sz w:val="20"/>
          <w:szCs w:val="20"/>
        </w:rPr>
      </w:pPr>
    </w:p>
    <w:p w:rsidR="009C74E6" w:rsidRPr="008D1AC0" w:rsidRDefault="009C74E6" w:rsidP="009C74E6">
      <w:pPr>
        <w:ind w:left="192"/>
        <w:rPr>
          <w:sz w:val="20"/>
          <w:szCs w:val="20"/>
        </w:rPr>
      </w:pPr>
    </w:p>
    <w:p w:rsidR="009C74E6" w:rsidRPr="008D1AC0" w:rsidRDefault="009C74E6" w:rsidP="009C74E6">
      <w:pPr>
        <w:ind w:left="192"/>
        <w:rPr>
          <w:sz w:val="20"/>
          <w:szCs w:val="20"/>
        </w:rPr>
      </w:pPr>
      <w:r w:rsidRPr="008D1AC0">
        <w:rPr>
          <w:sz w:val="20"/>
          <w:szCs w:val="20"/>
        </w:rPr>
        <w:t>2.  Variable Networth is Rs. ____________/-*</w:t>
      </w:r>
    </w:p>
    <w:p w:rsidR="009C74E6" w:rsidRPr="008D1AC0" w:rsidRDefault="009C74E6" w:rsidP="009C74E6">
      <w:pPr>
        <w:ind w:left="192"/>
        <w:rPr>
          <w:sz w:val="20"/>
          <w:szCs w:val="20"/>
        </w:rPr>
      </w:pPr>
    </w:p>
    <w:p w:rsidR="009C74E6" w:rsidRPr="008D1AC0" w:rsidRDefault="009C74E6" w:rsidP="009C74E6">
      <w:pPr>
        <w:ind w:left="284"/>
        <w:rPr>
          <w:sz w:val="20"/>
          <w:szCs w:val="20"/>
        </w:rPr>
      </w:pPr>
      <w:r w:rsidRPr="008D1AC0">
        <w:rPr>
          <w:sz w:val="20"/>
          <w:szCs w:val="20"/>
        </w:rPr>
        <w:t>*(Reason in case Variable Networth is “Nil / Not Applicable”): ___________________________ ___________________________________________________________________________</w:t>
      </w:r>
    </w:p>
    <w:p w:rsidR="009C74E6" w:rsidRPr="008D1AC0" w:rsidRDefault="009C74E6" w:rsidP="009C74E6">
      <w:pPr>
        <w:ind w:left="284"/>
        <w:rPr>
          <w:sz w:val="20"/>
          <w:szCs w:val="20"/>
        </w:rPr>
      </w:pPr>
    </w:p>
    <w:p w:rsidR="009C74E6" w:rsidRPr="008D1AC0" w:rsidRDefault="009C74E6" w:rsidP="009C74E6">
      <w:pPr>
        <w:ind w:left="192"/>
        <w:rPr>
          <w:sz w:val="20"/>
          <w:szCs w:val="20"/>
        </w:rPr>
      </w:pPr>
      <w:r w:rsidRPr="008D1AC0">
        <w:rPr>
          <w:sz w:val="20"/>
          <w:szCs w:val="20"/>
        </w:rPr>
        <w:t>This is to certify that the Networth of M/s./Mr./Ms.  _____________________________ (Name of Member) as on __________ as per the statement of computation of even date annexed to this report is Rs. ______________ only.</w:t>
      </w:r>
    </w:p>
    <w:p w:rsidR="009C74E6" w:rsidRPr="008D1AC0" w:rsidRDefault="009C74E6" w:rsidP="009C74E6">
      <w:pPr>
        <w:rPr>
          <w:sz w:val="20"/>
          <w:szCs w:val="20"/>
        </w:rPr>
      </w:pPr>
    </w:p>
    <w:p w:rsidR="009C74E6" w:rsidRPr="008D1AC0" w:rsidRDefault="009C74E6" w:rsidP="009C74E6">
      <w:pPr>
        <w:ind w:left="192"/>
        <w:rPr>
          <w:sz w:val="20"/>
          <w:szCs w:val="20"/>
        </w:rPr>
      </w:pPr>
      <w:r w:rsidRPr="008D1AC0">
        <w:rPr>
          <w:sz w:val="20"/>
          <w:szCs w:val="20"/>
        </w:rPr>
        <w:t xml:space="preserve">We further certify that: </w:t>
      </w:r>
    </w:p>
    <w:p w:rsidR="009C74E6" w:rsidRPr="008D1AC0" w:rsidRDefault="009C74E6" w:rsidP="009C74E6">
      <w:pPr>
        <w:rPr>
          <w:sz w:val="20"/>
          <w:szCs w:val="20"/>
        </w:rPr>
      </w:pPr>
    </w:p>
    <w:p w:rsidR="009C74E6" w:rsidRPr="008D1AC0" w:rsidRDefault="009C74E6" w:rsidP="009C74E6">
      <w:pPr>
        <w:widowControl/>
        <w:numPr>
          <w:ilvl w:val="0"/>
          <w:numId w:val="1"/>
        </w:numPr>
        <w:autoSpaceDE/>
        <w:autoSpaceDN/>
        <w:ind w:hanging="360"/>
        <w:jc w:val="both"/>
        <w:rPr>
          <w:sz w:val="20"/>
          <w:szCs w:val="20"/>
        </w:rPr>
      </w:pPr>
      <w:r w:rsidRPr="008D1AC0">
        <w:rPr>
          <w:sz w:val="20"/>
          <w:szCs w:val="20"/>
        </w:rPr>
        <w:t xml:space="preserve">M/s./Mr./Ms._________________ (Name of Trading Member) is not engaged in any fund-based activities or business other than that of securities or commodity derivatives. Existing fund based assets, if any, have been divested from the books of account and have not been included for the purpose of calculation of networth. </w:t>
      </w:r>
    </w:p>
    <w:p w:rsidR="009C74E6" w:rsidRPr="008D1AC0" w:rsidRDefault="009C74E6" w:rsidP="009C74E6">
      <w:pPr>
        <w:rPr>
          <w:sz w:val="20"/>
          <w:szCs w:val="20"/>
        </w:rPr>
      </w:pPr>
    </w:p>
    <w:p w:rsidR="009C74E6" w:rsidRPr="008D1AC0" w:rsidRDefault="009C74E6" w:rsidP="009C74E6">
      <w:pPr>
        <w:widowControl/>
        <w:numPr>
          <w:ilvl w:val="0"/>
          <w:numId w:val="1"/>
        </w:numPr>
        <w:autoSpaceDE/>
        <w:autoSpaceDN/>
        <w:spacing w:after="4"/>
        <w:ind w:hanging="360"/>
        <w:jc w:val="both"/>
        <w:rPr>
          <w:sz w:val="20"/>
          <w:szCs w:val="20"/>
        </w:rPr>
      </w:pPr>
      <w:r w:rsidRPr="008D1AC0">
        <w:rPr>
          <w:sz w:val="20"/>
          <w:szCs w:val="20"/>
        </w:rPr>
        <w:t xml:space="preserve">The computation of Networth based on my / our scrutiny of the books of accounts, records and documents is true and correct to the best of my / our knowledge and as per information provided to my / our satisfaction. </w:t>
      </w:r>
    </w:p>
    <w:p w:rsidR="009C74E6" w:rsidRPr="008D1AC0" w:rsidRDefault="009C74E6" w:rsidP="009C74E6">
      <w:pPr>
        <w:rPr>
          <w:sz w:val="20"/>
          <w:szCs w:val="20"/>
        </w:rPr>
      </w:pPr>
    </w:p>
    <w:p w:rsidR="009C74E6" w:rsidRPr="008D1AC0" w:rsidRDefault="009C74E6" w:rsidP="009C74E6">
      <w:pPr>
        <w:widowControl/>
        <w:numPr>
          <w:ilvl w:val="0"/>
          <w:numId w:val="1"/>
        </w:numPr>
        <w:autoSpaceDE/>
        <w:autoSpaceDN/>
        <w:spacing w:after="4"/>
        <w:ind w:hanging="360"/>
        <w:jc w:val="both"/>
        <w:rPr>
          <w:sz w:val="20"/>
          <w:szCs w:val="20"/>
        </w:rPr>
      </w:pPr>
      <w:r w:rsidRPr="008D1AC0">
        <w:rPr>
          <w:sz w:val="20"/>
          <w:szCs w:val="20"/>
        </w:rPr>
        <w:t>The computation of Networth is in accordance with method of computation prescribed by Schedule VI of SEBI (Stock Brokers) (Amendment) Regulations, 2022.</w:t>
      </w:r>
    </w:p>
    <w:p w:rsidR="009C74E6" w:rsidRPr="008D1AC0" w:rsidRDefault="009C74E6" w:rsidP="009C74E6">
      <w:pPr>
        <w:ind w:left="991"/>
        <w:rPr>
          <w:sz w:val="20"/>
          <w:szCs w:val="20"/>
        </w:rPr>
      </w:pPr>
    </w:p>
    <w:p w:rsidR="009C74E6" w:rsidRPr="008D1AC0" w:rsidRDefault="009C74E6" w:rsidP="009C74E6">
      <w:pPr>
        <w:widowControl/>
        <w:numPr>
          <w:ilvl w:val="0"/>
          <w:numId w:val="1"/>
        </w:numPr>
        <w:autoSpaceDE/>
        <w:autoSpaceDN/>
        <w:ind w:hanging="360"/>
        <w:jc w:val="both"/>
        <w:rPr>
          <w:sz w:val="20"/>
          <w:szCs w:val="20"/>
        </w:rPr>
      </w:pPr>
      <w:r w:rsidRPr="008D1AC0">
        <w:rPr>
          <w:sz w:val="20"/>
          <w:szCs w:val="20"/>
        </w:rPr>
        <w:t>The computation of Variable Networth is in accordance with the method of computation prescribed by SEBI as per Gazette Notification No. SEBI/LAD-NRO/GN/2022/73 dated February 23, 2022 on revised Networth requirement or as amended from time to time*.</w:t>
      </w:r>
    </w:p>
    <w:p w:rsidR="009C74E6" w:rsidRPr="008D1AC0" w:rsidRDefault="009C74E6" w:rsidP="009C74E6">
      <w:pPr>
        <w:ind w:left="991"/>
        <w:rPr>
          <w:i/>
          <w:sz w:val="20"/>
          <w:szCs w:val="20"/>
        </w:rPr>
      </w:pPr>
    </w:p>
    <w:p w:rsidR="009C74E6" w:rsidRPr="008D1AC0" w:rsidRDefault="009C74E6" w:rsidP="009C74E6">
      <w:pPr>
        <w:widowControl/>
        <w:numPr>
          <w:ilvl w:val="0"/>
          <w:numId w:val="1"/>
        </w:numPr>
        <w:autoSpaceDE/>
        <w:autoSpaceDN/>
        <w:ind w:hanging="360"/>
        <w:jc w:val="both"/>
        <w:rPr>
          <w:iCs/>
          <w:sz w:val="20"/>
          <w:szCs w:val="20"/>
        </w:rPr>
      </w:pPr>
      <w:r w:rsidRPr="008D1AC0">
        <w:rPr>
          <w:iCs/>
          <w:sz w:val="20"/>
          <w:szCs w:val="20"/>
        </w:rPr>
        <w:t>We hereby confirm that we are not the related party to the aforesaid entity.</w:t>
      </w:r>
    </w:p>
    <w:p w:rsidR="009C74E6" w:rsidRPr="00D01F1F" w:rsidRDefault="009C74E6" w:rsidP="009C74E6">
      <w:pPr>
        <w:pStyle w:val="ListParagraph"/>
        <w:rPr>
          <w:iCs/>
          <w:sz w:val="20"/>
          <w:szCs w:val="20"/>
        </w:rPr>
      </w:pPr>
    </w:p>
    <w:p w:rsidR="009C74E6" w:rsidRPr="008D1AC0" w:rsidRDefault="009C74E6" w:rsidP="009C74E6">
      <w:pPr>
        <w:widowControl/>
        <w:numPr>
          <w:ilvl w:val="0"/>
          <w:numId w:val="1"/>
        </w:numPr>
        <w:autoSpaceDE/>
        <w:autoSpaceDN/>
        <w:ind w:hanging="360"/>
        <w:jc w:val="both"/>
        <w:rPr>
          <w:iCs/>
          <w:sz w:val="20"/>
          <w:szCs w:val="20"/>
        </w:rPr>
      </w:pPr>
      <w:r w:rsidRPr="008D1AC0">
        <w:rPr>
          <w:iCs/>
          <w:sz w:val="20"/>
          <w:szCs w:val="20"/>
        </w:rPr>
        <w:t>The computation of Networth is based on company’s standalone financial statements and based on audited /unaudited financial statements.</w:t>
      </w:r>
    </w:p>
    <w:p w:rsidR="009C74E6" w:rsidRPr="008D1AC0" w:rsidRDefault="009C74E6" w:rsidP="009C74E6">
      <w:pPr>
        <w:pStyle w:val="ListParagraph"/>
        <w:rPr>
          <w:iCs/>
          <w:sz w:val="20"/>
          <w:szCs w:val="20"/>
        </w:rPr>
      </w:pPr>
    </w:p>
    <w:p w:rsidR="009C74E6" w:rsidRPr="008D1AC0" w:rsidRDefault="009C74E6" w:rsidP="009C74E6">
      <w:pPr>
        <w:rPr>
          <w:iCs/>
          <w:sz w:val="20"/>
          <w:szCs w:val="20"/>
        </w:rPr>
      </w:pPr>
    </w:p>
    <w:p w:rsidR="009C74E6" w:rsidRPr="008D1AC0" w:rsidRDefault="009C74E6" w:rsidP="009C74E6">
      <w:pPr>
        <w:rPr>
          <w:iCs/>
          <w:sz w:val="20"/>
          <w:szCs w:val="20"/>
        </w:rPr>
      </w:pPr>
      <w:r>
        <w:rPr>
          <w:iCs/>
          <w:sz w:val="20"/>
          <w:szCs w:val="20"/>
        </w:rPr>
        <w:lastRenderedPageBreak/>
        <w:t xml:space="preserve">  </w:t>
      </w:r>
    </w:p>
    <w:p w:rsidR="009C74E6" w:rsidRPr="008D1AC0" w:rsidRDefault="009C74E6" w:rsidP="009C74E6">
      <w:pPr>
        <w:spacing w:after="5"/>
        <w:ind w:left="182"/>
        <w:rPr>
          <w:iCs/>
          <w:sz w:val="20"/>
          <w:szCs w:val="20"/>
        </w:rPr>
      </w:pPr>
      <w:r w:rsidRPr="008D1AC0">
        <w:rPr>
          <w:iCs/>
          <w:sz w:val="20"/>
          <w:szCs w:val="20"/>
        </w:rPr>
        <w:t xml:space="preserve">Place:   </w:t>
      </w:r>
      <w:r w:rsidRPr="008D1AC0">
        <w:rPr>
          <w:iCs/>
          <w:sz w:val="20"/>
          <w:szCs w:val="20"/>
        </w:rPr>
        <w:tab/>
        <w:t xml:space="preserve"> </w:t>
      </w:r>
      <w:r w:rsidRPr="008D1AC0">
        <w:rPr>
          <w:iCs/>
          <w:sz w:val="20"/>
          <w:szCs w:val="20"/>
        </w:rPr>
        <w:tab/>
        <w:t xml:space="preserve"> </w:t>
      </w:r>
      <w:r w:rsidRPr="008D1AC0">
        <w:rPr>
          <w:iCs/>
          <w:sz w:val="20"/>
          <w:szCs w:val="20"/>
        </w:rPr>
        <w:tab/>
        <w:t xml:space="preserve"> </w:t>
      </w:r>
      <w:r w:rsidRPr="008D1AC0">
        <w:rPr>
          <w:iCs/>
          <w:sz w:val="20"/>
          <w:szCs w:val="20"/>
        </w:rPr>
        <w:tab/>
        <w:t xml:space="preserve">                         </w:t>
      </w:r>
      <w:r>
        <w:rPr>
          <w:iCs/>
          <w:sz w:val="20"/>
          <w:szCs w:val="20"/>
        </w:rPr>
        <w:t xml:space="preserve"> </w:t>
      </w:r>
      <w:r w:rsidRPr="008D1AC0">
        <w:rPr>
          <w:iCs/>
          <w:sz w:val="20"/>
          <w:szCs w:val="20"/>
        </w:rPr>
        <w:tab/>
        <w:t xml:space="preserve">For (Name of Certifying Firm) </w:t>
      </w:r>
    </w:p>
    <w:p w:rsidR="009C74E6" w:rsidRPr="008D1AC0" w:rsidRDefault="009C74E6" w:rsidP="009C74E6">
      <w:pPr>
        <w:tabs>
          <w:tab w:val="left" w:pos="4970"/>
        </w:tabs>
        <w:spacing w:after="7"/>
        <w:ind w:left="182"/>
        <w:rPr>
          <w:iCs/>
          <w:sz w:val="20"/>
          <w:szCs w:val="20"/>
        </w:rPr>
      </w:pPr>
      <w:r w:rsidRPr="008D1AC0">
        <w:rPr>
          <w:iCs/>
          <w:sz w:val="20"/>
          <w:szCs w:val="20"/>
        </w:rPr>
        <w:t>Date:</w:t>
      </w:r>
      <w:r w:rsidRPr="008D1AC0">
        <w:rPr>
          <w:iCs/>
          <w:sz w:val="20"/>
          <w:szCs w:val="20"/>
        </w:rPr>
        <w:tab/>
        <w:t xml:space="preserve">     </w:t>
      </w:r>
      <w:r w:rsidRPr="008D1AC0">
        <w:rPr>
          <w:iCs/>
          <w:sz w:val="20"/>
          <w:szCs w:val="20"/>
        </w:rPr>
        <w:tab/>
        <w:t xml:space="preserve">   PAN no. of CA/CS Firm</w:t>
      </w:r>
    </w:p>
    <w:p w:rsidR="009C74E6" w:rsidRPr="008D1AC0" w:rsidRDefault="009C74E6" w:rsidP="009C74E6">
      <w:pPr>
        <w:tabs>
          <w:tab w:val="left" w:pos="5690"/>
        </w:tabs>
        <w:spacing w:after="7"/>
        <w:ind w:left="182"/>
        <w:rPr>
          <w:iCs/>
          <w:sz w:val="20"/>
          <w:szCs w:val="20"/>
        </w:rPr>
      </w:pPr>
      <w:r w:rsidRPr="008D1AC0">
        <w:rPr>
          <w:iCs/>
          <w:sz w:val="20"/>
          <w:szCs w:val="20"/>
        </w:rPr>
        <w:t>UDIN:</w:t>
      </w:r>
    </w:p>
    <w:p w:rsidR="009C74E6" w:rsidRPr="008D1AC0" w:rsidRDefault="009C74E6" w:rsidP="009C74E6">
      <w:pPr>
        <w:tabs>
          <w:tab w:val="left" w:pos="5690"/>
        </w:tabs>
        <w:spacing w:after="7"/>
        <w:ind w:left="182"/>
        <w:rPr>
          <w:iCs/>
          <w:sz w:val="20"/>
          <w:szCs w:val="20"/>
        </w:rPr>
      </w:pPr>
    </w:p>
    <w:p w:rsidR="009C74E6" w:rsidRPr="008D1AC0" w:rsidRDefault="009C74E6" w:rsidP="009C74E6">
      <w:pPr>
        <w:spacing w:after="7"/>
        <w:ind w:right="-85"/>
        <w:rPr>
          <w:iCs/>
          <w:sz w:val="20"/>
          <w:szCs w:val="20"/>
        </w:rPr>
      </w:pPr>
    </w:p>
    <w:p w:rsidR="009C74E6" w:rsidRPr="008D1AC0" w:rsidRDefault="009C74E6" w:rsidP="009C74E6">
      <w:pPr>
        <w:spacing w:after="7"/>
        <w:ind w:left="5760" w:right="-85"/>
        <w:jc w:val="center"/>
        <w:rPr>
          <w:iCs/>
          <w:sz w:val="20"/>
          <w:szCs w:val="20"/>
        </w:rPr>
      </w:pPr>
      <w:r w:rsidRPr="008D1AC0">
        <w:rPr>
          <w:iCs/>
          <w:sz w:val="20"/>
          <w:szCs w:val="20"/>
        </w:rPr>
        <w:t>Name of Partner/Proprietor</w:t>
      </w:r>
      <w:r w:rsidRPr="008D1AC0">
        <w:rPr>
          <w:iCs/>
          <w:sz w:val="20"/>
          <w:szCs w:val="20"/>
        </w:rPr>
        <w:tab/>
      </w:r>
    </w:p>
    <w:p w:rsidR="009C74E6" w:rsidRPr="008D1AC0" w:rsidRDefault="009C74E6" w:rsidP="009C74E6">
      <w:pPr>
        <w:spacing w:after="7"/>
        <w:ind w:right="-85"/>
        <w:jc w:val="right"/>
        <w:rPr>
          <w:iCs/>
          <w:sz w:val="20"/>
          <w:szCs w:val="20"/>
        </w:rPr>
      </w:pPr>
      <w:r w:rsidRPr="008D1AC0">
        <w:rPr>
          <w:iCs/>
          <w:sz w:val="20"/>
          <w:szCs w:val="20"/>
        </w:rPr>
        <w:t>Chartered Accountants / Company Secretaries</w:t>
      </w:r>
    </w:p>
    <w:p w:rsidR="009C74E6" w:rsidRPr="008D1AC0" w:rsidRDefault="009C74E6" w:rsidP="009C74E6">
      <w:pPr>
        <w:spacing w:after="7"/>
        <w:ind w:left="5222"/>
        <w:jc w:val="center"/>
        <w:rPr>
          <w:iCs/>
          <w:sz w:val="20"/>
          <w:szCs w:val="20"/>
        </w:rPr>
      </w:pPr>
      <w:r w:rsidRPr="008D1AC0">
        <w:rPr>
          <w:iCs/>
          <w:sz w:val="20"/>
          <w:szCs w:val="20"/>
        </w:rPr>
        <w:t xml:space="preserve">   PAN no. of Partner/Proprietor</w:t>
      </w:r>
    </w:p>
    <w:p w:rsidR="009C74E6" w:rsidRPr="008D1AC0" w:rsidRDefault="009C74E6" w:rsidP="009C74E6">
      <w:pPr>
        <w:spacing w:after="7"/>
        <w:ind w:left="4502" w:firstLine="538"/>
        <w:jc w:val="center"/>
        <w:rPr>
          <w:iCs/>
          <w:sz w:val="20"/>
          <w:szCs w:val="20"/>
        </w:rPr>
      </w:pPr>
      <w:r w:rsidRPr="008D1AC0">
        <w:rPr>
          <w:iCs/>
          <w:sz w:val="20"/>
          <w:szCs w:val="20"/>
        </w:rPr>
        <w:t xml:space="preserve">      Membership Number</w:t>
      </w:r>
    </w:p>
    <w:p w:rsidR="009C74E6" w:rsidRPr="008D1AC0" w:rsidRDefault="009C74E6" w:rsidP="009C74E6">
      <w:pPr>
        <w:spacing w:after="7"/>
        <w:ind w:left="182"/>
        <w:jc w:val="center"/>
        <w:rPr>
          <w:iCs/>
          <w:sz w:val="20"/>
          <w:szCs w:val="20"/>
        </w:rPr>
      </w:pPr>
    </w:p>
    <w:p w:rsidR="009C74E6" w:rsidRPr="008D1AC0" w:rsidRDefault="009C74E6" w:rsidP="009C74E6">
      <w:pPr>
        <w:spacing w:after="7"/>
        <w:ind w:left="182"/>
        <w:jc w:val="center"/>
        <w:rPr>
          <w:iCs/>
          <w:sz w:val="20"/>
          <w:szCs w:val="20"/>
        </w:rPr>
      </w:pPr>
    </w:p>
    <w:p w:rsidR="009C74E6" w:rsidRPr="008D1AC0" w:rsidRDefault="009C74E6" w:rsidP="009C74E6">
      <w:pPr>
        <w:rPr>
          <w:iCs/>
          <w:sz w:val="20"/>
          <w:szCs w:val="20"/>
        </w:rPr>
      </w:pPr>
    </w:p>
    <w:p w:rsidR="009C74E6" w:rsidRPr="008D1AC0" w:rsidRDefault="009C74E6" w:rsidP="009C74E6">
      <w:pPr>
        <w:rPr>
          <w:i/>
          <w:iCs/>
          <w:sz w:val="20"/>
          <w:szCs w:val="20"/>
        </w:rPr>
      </w:pPr>
      <w:r w:rsidRPr="008D1AC0">
        <w:rPr>
          <w:i/>
          <w:iCs/>
          <w:sz w:val="20"/>
          <w:szCs w:val="20"/>
        </w:rPr>
        <w:t>Name and PAN of all Directors/Partners of certifying Chartered Accountant/Company Secretary firm:</w:t>
      </w:r>
    </w:p>
    <w:tbl>
      <w:tblPr>
        <w:tblStyle w:val="TableGrid"/>
        <w:tblW w:w="8834" w:type="dxa"/>
        <w:tblLook w:val="04A0" w:firstRow="1" w:lastRow="0" w:firstColumn="1" w:lastColumn="0" w:noHBand="0" w:noVBand="1"/>
      </w:tblPr>
      <w:tblGrid>
        <w:gridCol w:w="1467"/>
        <w:gridCol w:w="4210"/>
        <w:gridCol w:w="3157"/>
      </w:tblGrid>
      <w:tr w:rsidR="009C74E6" w:rsidRPr="00D01F1F" w:rsidTr="005F25D0">
        <w:trPr>
          <w:trHeight w:val="275"/>
        </w:trPr>
        <w:tc>
          <w:tcPr>
            <w:tcW w:w="1467" w:type="dxa"/>
          </w:tcPr>
          <w:p w:rsidR="009C74E6" w:rsidRPr="008D1AC0" w:rsidRDefault="009C74E6" w:rsidP="005F25D0">
            <w:pPr>
              <w:rPr>
                <w:i/>
                <w:iCs/>
                <w:sz w:val="20"/>
                <w:szCs w:val="20"/>
              </w:rPr>
            </w:pPr>
            <w:r w:rsidRPr="008D1AC0">
              <w:rPr>
                <w:i/>
                <w:iCs/>
                <w:sz w:val="20"/>
                <w:szCs w:val="20"/>
              </w:rPr>
              <w:t>Sr no.</w:t>
            </w:r>
          </w:p>
        </w:tc>
        <w:tc>
          <w:tcPr>
            <w:tcW w:w="4210" w:type="dxa"/>
          </w:tcPr>
          <w:p w:rsidR="009C74E6" w:rsidRPr="008D1AC0" w:rsidRDefault="009C74E6" w:rsidP="005F25D0">
            <w:pPr>
              <w:rPr>
                <w:i/>
                <w:iCs/>
                <w:sz w:val="20"/>
                <w:szCs w:val="20"/>
              </w:rPr>
            </w:pPr>
            <w:r w:rsidRPr="008D1AC0">
              <w:rPr>
                <w:i/>
                <w:iCs/>
                <w:sz w:val="20"/>
                <w:szCs w:val="20"/>
              </w:rPr>
              <w:t>Name of Director/Partner</w:t>
            </w:r>
          </w:p>
        </w:tc>
        <w:tc>
          <w:tcPr>
            <w:tcW w:w="3157" w:type="dxa"/>
          </w:tcPr>
          <w:p w:rsidR="009C74E6" w:rsidRPr="008D1AC0" w:rsidRDefault="009C74E6" w:rsidP="005F25D0">
            <w:pPr>
              <w:rPr>
                <w:i/>
                <w:iCs/>
                <w:sz w:val="20"/>
                <w:szCs w:val="20"/>
              </w:rPr>
            </w:pPr>
            <w:r w:rsidRPr="008D1AC0">
              <w:rPr>
                <w:i/>
                <w:iCs/>
                <w:sz w:val="20"/>
                <w:szCs w:val="20"/>
              </w:rPr>
              <w:t>PAN of Director/Partner</w:t>
            </w:r>
          </w:p>
        </w:tc>
      </w:tr>
      <w:tr w:rsidR="009C74E6" w:rsidRPr="00D01F1F" w:rsidTr="005F25D0">
        <w:trPr>
          <w:trHeight w:val="229"/>
        </w:trPr>
        <w:tc>
          <w:tcPr>
            <w:tcW w:w="1467" w:type="dxa"/>
          </w:tcPr>
          <w:p w:rsidR="009C74E6" w:rsidRPr="008D1AC0" w:rsidRDefault="009C74E6" w:rsidP="005F25D0">
            <w:pPr>
              <w:rPr>
                <w:i/>
                <w:iCs/>
                <w:sz w:val="20"/>
                <w:szCs w:val="20"/>
              </w:rPr>
            </w:pPr>
          </w:p>
        </w:tc>
        <w:tc>
          <w:tcPr>
            <w:tcW w:w="4210" w:type="dxa"/>
          </w:tcPr>
          <w:p w:rsidR="009C74E6" w:rsidRPr="008D1AC0" w:rsidRDefault="009C74E6" w:rsidP="005F25D0">
            <w:pPr>
              <w:rPr>
                <w:i/>
                <w:iCs/>
                <w:sz w:val="20"/>
                <w:szCs w:val="20"/>
              </w:rPr>
            </w:pPr>
          </w:p>
        </w:tc>
        <w:tc>
          <w:tcPr>
            <w:tcW w:w="3157" w:type="dxa"/>
          </w:tcPr>
          <w:p w:rsidR="009C74E6" w:rsidRPr="008D1AC0" w:rsidRDefault="009C74E6" w:rsidP="005F25D0">
            <w:pPr>
              <w:rPr>
                <w:i/>
                <w:iCs/>
                <w:sz w:val="20"/>
                <w:szCs w:val="20"/>
              </w:rPr>
            </w:pPr>
          </w:p>
        </w:tc>
      </w:tr>
      <w:tr w:rsidR="009C74E6" w:rsidRPr="00D01F1F" w:rsidTr="005F25D0">
        <w:trPr>
          <w:trHeight w:val="229"/>
        </w:trPr>
        <w:tc>
          <w:tcPr>
            <w:tcW w:w="1467" w:type="dxa"/>
          </w:tcPr>
          <w:p w:rsidR="009C74E6" w:rsidRPr="008D1AC0" w:rsidRDefault="009C74E6" w:rsidP="005F25D0">
            <w:pPr>
              <w:rPr>
                <w:i/>
                <w:iCs/>
                <w:sz w:val="20"/>
                <w:szCs w:val="20"/>
              </w:rPr>
            </w:pPr>
          </w:p>
        </w:tc>
        <w:tc>
          <w:tcPr>
            <w:tcW w:w="4210" w:type="dxa"/>
          </w:tcPr>
          <w:p w:rsidR="009C74E6" w:rsidRPr="008D1AC0" w:rsidRDefault="009C74E6" w:rsidP="005F25D0">
            <w:pPr>
              <w:rPr>
                <w:i/>
                <w:iCs/>
                <w:sz w:val="20"/>
                <w:szCs w:val="20"/>
              </w:rPr>
            </w:pPr>
          </w:p>
        </w:tc>
        <w:tc>
          <w:tcPr>
            <w:tcW w:w="3157" w:type="dxa"/>
          </w:tcPr>
          <w:p w:rsidR="009C74E6" w:rsidRPr="008D1AC0" w:rsidRDefault="009C74E6" w:rsidP="005F25D0">
            <w:pPr>
              <w:rPr>
                <w:i/>
                <w:iCs/>
                <w:sz w:val="20"/>
                <w:szCs w:val="20"/>
              </w:rPr>
            </w:pPr>
          </w:p>
        </w:tc>
      </w:tr>
    </w:tbl>
    <w:p w:rsidR="009C74E6" w:rsidRPr="008D1AC0" w:rsidRDefault="009C74E6" w:rsidP="009C74E6">
      <w:pPr>
        <w:rPr>
          <w:iCs/>
          <w:sz w:val="20"/>
          <w:szCs w:val="20"/>
        </w:rPr>
      </w:pPr>
    </w:p>
    <w:p w:rsidR="009C74E6" w:rsidRPr="008D1AC0" w:rsidRDefault="009C74E6" w:rsidP="009C74E6">
      <w:pPr>
        <w:rPr>
          <w:iCs/>
          <w:sz w:val="20"/>
          <w:szCs w:val="20"/>
        </w:rPr>
      </w:pPr>
      <w:r w:rsidRPr="008D1AC0">
        <w:rPr>
          <w:iCs/>
          <w:sz w:val="20"/>
          <w:szCs w:val="20"/>
        </w:rPr>
        <w:t>*Shall be read with amendments, circular, notification issued in this regard till date</w:t>
      </w:r>
    </w:p>
    <w:p w:rsidR="009C74E6" w:rsidRPr="008D1AC0" w:rsidRDefault="009C74E6" w:rsidP="009C74E6">
      <w:pPr>
        <w:rPr>
          <w:sz w:val="20"/>
          <w:szCs w:val="20"/>
        </w:rPr>
      </w:pPr>
    </w:p>
    <w:p w:rsidR="009C74E6" w:rsidRPr="008D1AC0" w:rsidRDefault="009C74E6" w:rsidP="009C74E6">
      <w:pPr>
        <w:rPr>
          <w:sz w:val="20"/>
          <w:szCs w:val="20"/>
        </w:rPr>
        <w:sectPr w:rsidR="009C74E6" w:rsidRPr="008D1AC0" w:rsidSect="00D76290">
          <w:pgSz w:w="12240" w:h="15840"/>
          <w:pgMar w:top="1659" w:right="1660" w:bottom="1800" w:left="1660" w:header="144" w:footer="1614" w:gutter="0"/>
          <w:cols w:space="720"/>
          <w:docGrid w:linePitch="299"/>
        </w:sectPr>
      </w:pPr>
    </w:p>
    <w:p w:rsidR="009C74E6" w:rsidRPr="00D01F1F" w:rsidRDefault="009C74E6" w:rsidP="009C74E6">
      <w:pPr>
        <w:pStyle w:val="Heading1"/>
        <w:ind w:left="456" w:right="361"/>
      </w:pPr>
      <w:r w:rsidRPr="00D01F1F">
        <w:lastRenderedPageBreak/>
        <w:t>Format C-1</w:t>
      </w:r>
    </w:p>
    <w:p w:rsidR="009C74E6" w:rsidRPr="00D01F1F" w:rsidRDefault="009C74E6" w:rsidP="009C74E6">
      <w:pPr>
        <w:pStyle w:val="Heading1"/>
        <w:ind w:left="456" w:right="361"/>
      </w:pPr>
      <w:r w:rsidRPr="00D01F1F">
        <w:rPr>
          <w:color w:val="FF0000"/>
        </w:rPr>
        <w:t xml:space="preserve"> </w:t>
      </w:r>
      <w:r w:rsidRPr="00D01F1F">
        <w:t xml:space="preserve">Method of computation of Networth as per Schedule VI of SEBI (Stock Brokers) (Amendment) Regulations, 2022  </w:t>
      </w:r>
    </w:p>
    <w:p w:rsidR="009C74E6" w:rsidRPr="008D1AC0" w:rsidRDefault="009C74E6" w:rsidP="009C74E6">
      <w:pPr>
        <w:spacing w:after="101" w:line="259" w:lineRule="auto"/>
        <w:ind w:left="91"/>
        <w:rPr>
          <w:sz w:val="20"/>
          <w:szCs w:val="20"/>
        </w:rPr>
      </w:pPr>
      <w:r w:rsidRPr="008D1AC0">
        <w:rPr>
          <w:b/>
          <w:sz w:val="20"/>
          <w:szCs w:val="20"/>
        </w:rPr>
        <w:t xml:space="preserve"> </w:t>
      </w:r>
    </w:p>
    <w:p w:rsidR="009C74E6" w:rsidRPr="008D1AC0" w:rsidRDefault="009C74E6" w:rsidP="009C74E6">
      <w:pPr>
        <w:tabs>
          <w:tab w:val="left" w:pos="540"/>
        </w:tabs>
        <w:rPr>
          <w:sz w:val="20"/>
          <w:szCs w:val="20"/>
        </w:rPr>
      </w:pPr>
      <w:r w:rsidRPr="008D1AC0">
        <w:rPr>
          <w:sz w:val="20"/>
          <w:szCs w:val="20"/>
        </w:rPr>
        <w:t>The method of computation of Networth of M/s ______________________ (name of the entity) as per Schedule VI of SEBI (Stock Brokers) Amendment) Regulations, 2022 is as follows:</w:t>
      </w:r>
    </w:p>
    <w:p w:rsidR="009C74E6" w:rsidRPr="008D1AC0" w:rsidRDefault="009C74E6" w:rsidP="009C74E6">
      <w:pPr>
        <w:adjustRightInd w:val="0"/>
        <w:rPr>
          <w:b/>
          <w:bCs/>
          <w:sz w:val="20"/>
          <w:szCs w:val="20"/>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164"/>
        <w:gridCol w:w="1709"/>
      </w:tblGrid>
      <w:tr w:rsidR="009C74E6" w:rsidRPr="00D01F1F" w:rsidTr="005F25D0">
        <w:trPr>
          <w:trHeight w:val="237"/>
        </w:trPr>
        <w:tc>
          <w:tcPr>
            <w:tcW w:w="790" w:type="dxa"/>
            <w:shd w:val="clear" w:color="auto" w:fill="auto"/>
          </w:tcPr>
          <w:p w:rsidR="009C74E6" w:rsidRPr="00D01F1F" w:rsidRDefault="009C74E6" w:rsidP="005F25D0">
            <w:pPr>
              <w:pStyle w:val="Default"/>
              <w:jc w:val="both"/>
              <w:rPr>
                <w:rFonts w:ascii="Arial" w:eastAsiaTheme="minorHAnsi" w:hAnsi="Arial" w:cs="Arial"/>
                <w:b/>
                <w:color w:val="auto"/>
                <w:sz w:val="20"/>
                <w:szCs w:val="20"/>
                <w:lang w:val="en-IN" w:eastAsia="en-US"/>
              </w:rPr>
            </w:pPr>
            <w:r w:rsidRPr="00D01F1F">
              <w:rPr>
                <w:rFonts w:ascii="Arial" w:eastAsiaTheme="minorHAnsi" w:hAnsi="Arial" w:cs="Arial"/>
                <w:b/>
                <w:color w:val="auto"/>
                <w:sz w:val="20"/>
                <w:szCs w:val="20"/>
                <w:lang w:val="en-IN" w:eastAsia="en-US"/>
              </w:rPr>
              <w:t>Sr. No.</w:t>
            </w:r>
          </w:p>
        </w:tc>
        <w:tc>
          <w:tcPr>
            <w:tcW w:w="6164" w:type="dxa"/>
            <w:shd w:val="clear" w:color="auto" w:fill="auto"/>
          </w:tcPr>
          <w:p w:rsidR="009C74E6" w:rsidRPr="00D01F1F" w:rsidRDefault="009C74E6" w:rsidP="005F25D0">
            <w:pPr>
              <w:pStyle w:val="Default"/>
              <w:jc w:val="both"/>
              <w:rPr>
                <w:rFonts w:ascii="Arial" w:eastAsiaTheme="minorHAnsi" w:hAnsi="Arial" w:cs="Arial"/>
                <w:b/>
                <w:color w:val="auto"/>
                <w:sz w:val="20"/>
                <w:szCs w:val="20"/>
                <w:lang w:val="en-IN" w:eastAsia="en-US"/>
              </w:rPr>
            </w:pPr>
            <w:r w:rsidRPr="00D01F1F">
              <w:rPr>
                <w:rFonts w:ascii="Arial" w:eastAsiaTheme="minorHAnsi" w:hAnsi="Arial" w:cs="Arial"/>
                <w:b/>
                <w:color w:val="auto"/>
                <w:sz w:val="20"/>
                <w:szCs w:val="20"/>
                <w:lang w:val="en-IN" w:eastAsia="en-US"/>
              </w:rPr>
              <w:t>Particulars</w:t>
            </w:r>
          </w:p>
        </w:tc>
        <w:tc>
          <w:tcPr>
            <w:tcW w:w="1709" w:type="dxa"/>
            <w:shd w:val="clear" w:color="auto" w:fill="auto"/>
          </w:tcPr>
          <w:p w:rsidR="009C74E6" w:rsidRPr="00D01F1F" w:rsidRDefault="009C74E6" w:rsidP="005F25D0">
            <w:pPr>
              <w:pStyle w:val="Default"/>
              <w:jc w:val="both"/>
              <w:rPr>
                <w:rFonts w:ascii="Arial" w:eastAsiaTheme="minorHAnsi" w:hAnsi="Arial" w:cs="Arial"/>
                <w:b/>
                <w:color w:val="auto"/>
                <w:sz w:val="20"/>
                <w:szCs w:val="20"/>
                <w:lang w:val="en-IN" w:eastAsia="en-US"/>
              </w:rPr>
            </w:pPr>
            <w:r w:rsidRPr="00D01F1F">
              <w:rPr>
                <w:rFonts w:ascii="Arial" w:eastAsiaTheme="minorHAnsi" w:hAnsi="Arial" w:cs="Arial"/>
                <w:b/>
                <w:color w:val="auto"/>
                <w:sz w:val="20"/>
                <w:szCs w:val="20"/>
                <w:lang w:val="en-IN" w:eastAsia="en-US"/>
              </w:rPr>
              <w:t>Amount in Rs.</w:t>
            </w:r>
          </w:p>
        </w:tc>
      </w:tr>
      <w:tr w:rsidR="009C74E6" w:rsidRPr="00D01F1F" w:rsidTr="005F25D0">
        <w:trPr>
          <w:trHeight w:val="282"/>
        </w:trPr>
        <w:tc>
          <w:tcPr>
            <w:tcW w:w="790" w:type="dxa"/>
            <w:shd w:val="clear" w:color="auto" w:fill="auto"/>
          </w:tcPr>
          <w:p w:rsidR="009C74E6" w:rsidRPr="008D1AC0" w:rsidRDefault="009C74E6" w:rsidP="009C74E6">
            <w:pPr>
              <w:widowControl/>
              <w:numPr>
                <w:ilvl w:val="0"/>
                <w:numId w:val="4"/>
              </w:numPr>
              <w:tabs>
                <w:tab w:val="left" w:pos="540"/>
              </w:tabs>
              <w:autoSpaceDE/>
              <w:autoSpaceDN/>
              <w:jc w:val="both"/>
              <w:rPr>
                <w:snapToGrid w:val="0"/>
                <w:sz w:val="20"/>
                <w:szCs w:val="20"/>
              </w:rPr>
            </w:pPr>
          </w:p>
        </w:tc>
        <w:tc>
          <w:tcPr>
            <w:tcW w:w="6164" w:type="dxa"/>
            <w:shd w:val="clear" w:color="auto" w:fill="auto"/>
          </w:tcPr>
          <w:p w:rsidR="009C74E6" w:rsidRPr="00D01F1F" w:rsidRDefault="009C74E6" w:rsidP="005F25D0">
            <w:pPr>
              <w:pStyle w:val="Default"/>
              <w:jc w:val="both"/>
              <w:rPr>
                <w:rFonts w:ascii="Arial" w:eastAsiaTheme="minorHAnsi" w:hAnsi="Arial" w:cs="Arial"/>
                <w:color w:val="auto"/>
                <w:sz w:val="20"/>
                <w:szCs w:val="20"/>
                <w:lang w:val="en-IN" w:eastAsia="en-US"/>
              </w:rPr>
            </w:pPr>
            <w:r w:rsidRPr="00D01F1F">
              <w:rPr>
                <w:rFonts w:ascii="Arial" w:eastAsiaTheme="minorHAnsi" w:hAnsi="Arial" w:cs="Arial"/>
                <w:color w:val="auto"/>
                <w:sz w:val="20"/>
                <w:szCs w:val="20"/>
                <w:lang w:val="en-IN" w:eastAsia="en-US"/>
              </w:rPr>
              <w:t>Capital</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9C74E6">
            <w:pPr>
              <w:widowControl/>
              <w:numPr>
                <w:ilvl w:val="0"/>
                <w:numId w:val="4"/>
              </w:numPr>
              <w:tabs>
                <w:tab w:val="left" w:pos="540"/>
              </w:tabs>
              <w:autoSpaceDE/>
              <w:autoSpaceDN/>
              <w:jc w:val="both"/>
              <w:rPr>
                <w:snapToGrid w:val="0"/>
                <w:sz w:val="20"/>
                <w:szCs w:val="20"/>
              </w:rPr>
            </w:pPr>
          </w:p>
        </w:tc>
        <w:tc>
          <w:tcPr>
            <w:tcW w:w="6164" w:type="dxa"/>
            <w:shd w:val="clear" w:color="auto" w:fill="auto"/>
          </w:tcPr>
          <w:p w:rsidR="009C74E6" w:rsidRPr="00D01F1F" w:rsidRDefault="009C74E6" w:rsidP="005F25D0">
            <w:pPr>
              <w:pStyle w:val="Default"/>
              <w:jc w:val="both"/>
              <w:rPr>
                <w:rFonts w:ascii="Arial" w:eastAsiaTheme="minorHAnsi" w:hAnsi="Arial" w:cs="Arial"/>
                <w:color w:val="auto"/>
                <w:sz w:val="20"/>
                <w:szCs w:val="20"/>
                <w:lang w:val="en-IN" w:eastAsia="en-US"/>
              </w:rPr>
            </w:pPr>
            <w:r w:rsidRPr="00D01F1F">
              <w:rPr>
                <w:rFonts w:ascii="Arial" w:eastAsiaTheme="minorHAnsi" w:hAnsi="Arial" w:cs="Arial"/>
                <w:color w:val="auto"/>
                <w:sz w:val="20"/>
                <w:szCs w:val="20"/>
                <w:lang w:val="en-IN" w:eastAsia="en-US"/>
              </w:rPr>
              <w:t>Free Reserves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25"/>
        </w:trPr>
        <w:tc>
          <w:tcPr>
            <w:tcW w:w="790" w:type="dxa"/>
            <w:shd w:val="clear" w:color="auto" w:fill="auto"/>
          </w:tcPr>
          <w:p w:rsidR="009C74E6" w:rsidRPr="008D1AC0" w:rsidRDefault="009C74E6" w:rsidP="009C74E6">
            <w:pPr>
              <w:widowControl/>
              <w:numPr>
                <w:ilvl w:val="0"/>
                <w:numId w:val="4"/>
              </w:numPr>
              <w:tabs>
                <w:tab w:val="left" w:pos="540"/>
              </w:tabs>
              <w:autoSpaceDE/>
              <w:autoSpaceDN/>
              <w:jc w:val="both"/>
              <w:rPr>
                <w:snapToGrid w:val="0"/>
                <w:sz w:val="20"/>
                <w:szCs w:val="20"/>
              </w:rPr>
            </w:pPr>
          </w:p>
        </w:tc>
        <w:tc>
          <w:tcPr>
            <w:tcW w:w="6164" w:type="dxa"/>
            <w:shd w:val="clear" w:color="auto" w:fill="auto"/>
          </w:tcPr>
          <w:p w:rsidR="009C74E6" w:rsidRPr="008D1AC0" w:rsidRDefault="009C74E6" w:rsidP="005F25D0">
            <w:pPr>
              <w:tabs>
                <w:tab w:val="left" w:pos="540"/>
              </w:tabs>
              <w:rPr>
                <w:b/>
                <w:sz w:val="20"/>
                <w:szCs w:val="20"/>
              </w:rPr>
            </w:pPr>
            <w:r w:rsidRPr="008D1AC0">
              <w:rPr>
                <w:b/>
                <w:sz w:val="20"/>
                <w:szCs w:val="20"/>
              </w:rPr>
              <w:t>Less: Non-allowable assets viz.,</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301"/>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Fixed Assets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Pledged Securities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93"/>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 xml:space="preserve">Member’s card </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Non-allowable securities (unlisted securities)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Bad deliveries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Any Debts and Advances (except trade debtors of less than 3 months)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93"/>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Prepaid expenses, losses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Intangible Assets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04"/>
        </w:trPr>
        <w:tc>
          <w:tcPr>
            <w:tcW w:w="790" w:type="dxa"/>
            <w:shd w:val="clear" w:color="auto" w:fill="auto"/>
          </w:tcPr>
          <w:p w:rsidR="009C74E6" w:rsidRPr="008D1AC0" w:rsidRDefault="009C74E6" w:rsidP="005F25D0">
            <w:pPr>
              <w:tabs>
                <w:tab w:val="left" w:pos="540"/>
              </w:tabs>
              <w:ind w:left="360"/>
              <w:rPr>
                <w:snapToGrid w:val="0"/>
                <w:sz w:val="20"/>
                <w:szCs w:val="20"/>
              </w:rPr>
            </w:pPr>
          </w:p>
        </w:tc>
        <w:tc>
          <w:tcPr>
            <w:tcW w:w="6164" w:type="dxa"/>
            <w:shd w:val="clear" w:color="auto" w:fill="auto"/>
          </w:tcPr>
          <w:p w:rsidR="009C74E6" w:rsidRPr="008D1AC0" w:rsidRDefault="009C74E6" w:rsidP="009C74E6">
            <w:pPr>
              <w:widowControl/>
              <w:numPr>
                <w:ilvl w:val="0"/>
                <w:numId w:val="3"/>
              </w:numPr>
              <w:tabs>
                <w:tab w:val="left" w:pos="540"/>
              </w:tabs>
              <w:autoSpaceDE/>
              <w:autoSpaceDN/>
              <w:ind w:left="720"/>
              <w:jc w:val="both"/>
              <w:rPr>
                <w:sz w:val="20"/>
                <w:szCs w:val="20"/>
              </w:rPr>
            </w:pPr>
            <w:r w:rsidRPr="008D1AC0">
              <w:rPr>
                <w:sz w:val="20"/>
                <w:szCs w:val="20"/>
              </w:rPr>
              <w:t>30% of Marketable securities</w:t>
            </w:r>
          </w:p>
        </w:tc>
        <w:tc>
          <w:tcPr>
            <w:tcW w:w="1709" w:type="dxa"/>
            <w:shd w:val="clear" w:color="auto" w:fill="auto"/>
          </w:tcPr>
          <w:p w:rsidR="009C74E6" w:rsidRPr="008D1AC0" w:rsidRDefault="009C74E6" w:rsidP="005F25D0">
            <w:pPr>
              <w:pStyle w:val="Default"/>
              <w:jc w:val="both"/>
              <w:rPr>
                <w:rFonts w:ascii="Arial" w:hAnsi="Arial" w:cs="Arial"/>
                <w:color w:val="auto"/>
                <w:sz w:val="20"/>
                <w:szCs w:val="20"/>
              </w:rPr>
            </w:pPr>
          </w:p>
        </w:tc>
      </w:tr>
      <w:tr w:rsidR="009C74E6" w:rsidRPr="00D01F1F" w:rsidTr="005F25D0">
        <w:trPr>
          <w:trHeight w:val="282"/>
        </w:trPr>
        <w:tc>
          <w:tcPr>
            <w:tcW w:w="790" w:type="dxa"/>
            <w:shd w:val="clear" w:color="auto" w:fill="auto"/>
          </w:tcPr>
          <w:p w:rsidR="009C74E6" w:rsidRPr="008D1AC0" w:rsidRDefault="009C74E6" w:rsidP="009C74E6">
            <w:pPr>
              <w:widowControl/>
              <w:numPr>
                <w:ilvl w:val="0"/>
                <w:numId w:val="4"/>
              </w:numPr>
              <w:tabs>
                <w:tab w:val="left" w:pos="540"/>
              </w:tabs>
              <w:autoSpaceDE/>
              <w:autoSpaceDN/>
              <w:jc w:val="both"/>
              <w:rPr>
                <w:snapToGrid w:val="0"/>
                <w:sz w:val="20"/>
                <w:szCs w:val="20"/>
              </w:rPr>
            </w:pPr>
          </w:p>
        </w:tc>
        <w:tc>
          <w:tcPr>
            <w:tcW w:w="6164" w:type="dxa"/>
            <w:shd w:val="clear" w:color="auto" w:fill="auto"/>
          </w:tcPr>
          <w:p w:rsidR="009C74E6" w:rsidRPr="008D1AC0" w:rsidRDefault="009C74E6" w:rsidP="005F25D0">
            <w:pPr>
              <w:tabs>
                <w:tab w:val="left" w:pos="540"/>
              </w:tabs>
              <w:rPr>
                <w:b/>
                <w:sz w:val="20"/>
                <w:szCs w:val="20"/>
              </w:rPr>
            </w:pPr>
            <w:r w:rsidRPr="008D1AC0">
              <w:rPr>
                <w:b/>
                <w:sz w:val="20"/>
                <w:szCs w:val="20"/>
              </w:rPr>
              <w:t>Total Amount (A + B - C)</w:t>
            </w:r>
          </w:p>
        </w:tc>
        <w:tc>
          <w:tcPr>
            <w:tcW w:w="1709" w:type="dxa"/>
            <w:shd w:val="clear" w:color="auto" w:fill="auto"/>
          </w:tcPr>
          <w:p w:rsidR="009C74E6" w:rsidRPr="008D1AC0" w:rsidRDefault="009C74E6" w:rsidP="005F25D0">
            <w:pPr>
              <w:pStyle w:val="Default"/>
              <w:jc w:val="both"/>
              <w:rPr>
                <w:rFonts w:ascii="Arial" w:hAnsi="Arial" w:cs="Arial"/>
                <w:b/>
                <w:color w:val="auto"/>
                <w:sz w:val="20"/>
                <w:szCs w:val="20"/>
              </w:rPr>
            </w:pPr>
          </w:p>
        </w:tc>
      </w:tr>
    </w:tbl>
    <w:p w:rsidR="009C74E6" w:rsidRPr="008D1AC0" w:rsidRDefault="009C74E6" w:rsidP="009C74E6">
      <w:pPr>
        <w:pStyle w:val="Default"/>
        <w:jc w:val="both"/>
        <w:rPr>
          <w:rFonts w:ascii="Arial" w:hAnsi="Arial" w:cs="Arial"/>
          <w:color w:val="auto"/>
          <w:sz w:val="20"/>
          <w:szCs w:val="20"/>
        </w:rPr>
      </w:pPr>
    </w:p>
    <w:p w:rsidR="009C74E6" w:rsidRPr="008D1AC0" w:rsidRDefault="009C74E6" w:rsidP="009C74E6">
      <w:pPr>
        <w:pStyle w:val="Default"/>
        <w:jc w:val="both"/>
        <w:rPr>
          <w:rFonts w:ascii="Arial" w:hAnsi="Arial" w:cs="Arial"/>
          <w:color w:val="auto"/>
          <w:sz w:val="20"/>
          <w:szCs w:val="20"/>
        </w:rPr>
      </w:pPr>
    </w:p>
    <w:p w:rsidR="009C74E6" w:rsidRPr="008D1AC0" w:rsidRDefault="009C74E6" w:rsidP="009C74E6">
      <w:pPr>
        <w:pStyle w:val="Default"/>
        <w:jc w:val="both"/>
        <w:rPr>
          <w:rFonts w:ascii="Arial" w:hAnsi="Arial" w:cs="Arial"/>
          <w:color w:val="auto"/>
          <w:sz w:val="20"/>
          <w:szCs w:val="20"/>
        </w:rPr>
      </w:pPr>
    </w:p>
    <w:p w:rsidR="009C74E6" w:rsidRPr="008D1AC0" w:rsidRDefault="009C74E6" w:rsidP="009C74E6">
      <w:pPr>
        <w:rPr>
          <w:iCs/>
          <w:sz w:val="20"/>
          <w:szCs w:val="20"/>
        </w:rPr>
      </w:pPr>
    </w:p>
    <w:p w:rsidR="009C74E6" w:rsidRPr="008D1AC0" w:rsidRDefault="009C74E6" w:rsidP="009C74E6">
      <w:pPr>
        <w:spacing w:after="5"/>
        <w:ind w:left="182"/>
        <w:rPr>
          <w:iCs/>
          <w:sz w:val="20"/>
          <w:szCs w:val="20"/>
        </w:rPr>
      </w:pPr>
      <w:r w:rsidRPr="008D1AC0">
        <w:rPr>
          <w:iCs/>
          <w:sz w:val="20"/>
          <w:szCs w:val="20"/>
        </w:rPr>
        <w:t xml:space="preserve">Place:   </w:t>
      </w:r>
      <w:r w:rsidRPr="008D1AC0">
        <w:rPr>
          <w:iCs/>
          <w:sz w:val="20"/>
          <w:szCs w:val="20"/>
        </w:rPr>
        <w:tab/>
        <w:t xml:space="preserve"> </w:t>
      </w:r>
      <w:r w:rsidRPr="008D1AC0">
        <w:rPr>
          <w:iCs/>
          <w:sz w:val="20"/>
          <w:szCs w:val="20"/>
        </w:rPr>
        <w:tab/>
        <w:t xml:space="preserve"> </w:t>
      </w:r>
      <w:r w:rsidRPr="008D1AC0">
        <w:rPr>
          <w:iCs/>
          <w:sz w:val="20"/>
          <w:szCs w:val="20"/>
        </w:rPr>
        <w:tab/>
        <w:t xml:space="preserve"> </w:t>
      </w:r>
      <w:r w:rsidRPr="008D1AC0">
        <w:rPr>
          <w:iCs/>
          <w:sz w:val="20"/>
          <w:szCs w:val="20"/>
        </w:rPr>
        <w:tab/>
        <w:t xml:space="preserve">                         </w:t>
      </w:r>
      <w:r w:rsidRPr="008D1AC0">
        <w:rPr>
          <w:iCs/>
          <w:sz w:val="20"/>
          <w:szCs w:val="20"/>
        </w:rPr>
        <w:tab/>
      </w:r>
      <w:r>
        <w:rPr>
          <w:iCs/>
          <w:sz w:val="20"/>
          <w:szCs w:val="20"/>
        </w:rPr>
        <w:t xml:space="preserve">                 </w:t>
      </w:r>
      <w:r w:rsidRPr="008D1AC0">
        <w:rPr>
          <w:iCs/>
          <w:sz w:val="20"/>
          <w:szCs w:val="20"/>
        </w:rPr>
        <w:t xml:space="preserve">For (Name of Certifying Firm) </w:t>
      </w:r>
    </w:p>
    <w:p w:rsidR="009C74E6" w:rsidRPr="008D1AC0" w:rsidRDefault="009C74E6" w:rsidP="009C74E6">
      <w:pPr>
        <w:tabs>
          <w:tab w:val="left" w:pos="4970"/>
        </w:tabs>
        <w:spacing w:after="7"/>
        <w:ind w:left="182"/>
        <w:rPr>
          <w:iCs/>
          <w:sz w:val="20"/>
          <w:szCs w:val="20"/>
        </w:rPr>
      </w:pPr>
      <w:r w:rsidRPr="008D1AC0">
        <w:rPr>
          <w:iCs/>
          <w:sz w:val="20"/>
          <w:szCs w:val="20"/>
        </w:rPr>
        <w:t>Date:</w:t>
      </w:r>
      <w:r w:rsidRPr="008D1AC0">
        <w:rPr>
          <w:iCs/>
          <w:sz w:val="20"/>
          <w:szCs w:val="20"/>
        </w:rPr>
        <w:tab/>
        <w:t xml:space="preserve">     </w:t>
      </w:r>
      <w:r w:rsidRPr="008D1AC0">
        <w:rPr>
          <w:iCs/>
          <w:sz w:val="20"/>
          <w:szCs w:val="20"/>
        </w:rPr>
        <w:tab/>
        <w:t xml:space="preserve">           PAN no. of CA/CS Firm</w:t>
      </w:r>
    </w:p>
    <w:p w:rsidR="009C74E6" w:rsidRPr="008D1AC0" w:rsidRDefault="009C74E6" w:rsidP="009C74E6">
      <w:pPr>
        <w:tabs>
          <w:tab w:val="left" w:pos="5690"/>
        </w:tabs>
        <w:spacing w:after="7"/>
        <w:ind w:left="182"/>
        <w:rPr>
          <w:iCs/>
          <w:sz w:val="20"/>
          <w:szCs w:val="20"/>
        </w:rPr>
      </w:pPr>
      <w:r w:rsidRPr="008D1AC0">
        <w:rPr>
          <w:iCs/>
          <w:sz w:val="20"/>
          <w:szCs w:val="20"/>
        </w:rPr>
        <w:t>UDIN:</w:t>
      </w:r>
    </w:p>
    <w:p w:rsidR="009C74E6" w:rsidRPr="008D1AC0" w:rsidRDefault="009C74E6" w:rsidP="009C74E6">
      <w:pPr>
        <w:tabs>
          <w:tab w:val="left" w:pos="5690"/>
        </w:tabs>
        <w:spacing w:after="7"/>
        <w:ind w:left="182"/>
        <w:rPr>
          <w:iCs/>
          <w:sz w:val="20"/>
          <w:szCs w:val="20"/>
        </w:rPr>
      </w:pPr>
    </w:p>
    <w:p w:rsidR="009C74E6" w:rsidRPr="008D1AC0" w:rsidRDefault="009C74E6" w:rsidP="009C74E6">
      <w:pPr>
        <w:spacing w:after="7"/>
        <w:ind w:left="5760" w:right="-85"/>
        <w:jc w:val="center"/>
        <w:rPr>
          <w:iCs/>
          <w:sz w:val="20"/>
          <w:szCs w:val="20"/>
        </w:rPr>
      </w:pPr>
    </w:p>
    <w:p w:rsidR="009C74E6" w:rsidRPr="008D1AC0" w:rsidRDefault="009C74E6" w:rsidP="009C74E6">
      <w:pPr>
        <w:spacing w:after="7"/>
        <w:ind w:left="5760" w:right="-85"/>
        <w:jc w:val="center"/>
        <w:rPr>
          <w:iCs/>
          <w:sz w:val="20"/>
          <w:szCs w:val="20"/>
        </w:rPr>
      </w:pPr>
      <w:r w:rsidRPr="008D1AC0">
        <w:rPr>
          <w:iCs/>
          <w:sz w:val="20"/>
          <w:szCs w:val="20"/>
        </w:rPr>
        <w:t>Name of Partner/Proprietor</w:t>
      </w:r>
      <w:r w:rsidRPr="008D1AC0">
        <w:rPr>
          <w:iCs/>
          <w:sz w:val="20"/>
          <w:szCs w:val="20"/>
        </w:rPr>
        <w:tab/>
      </w:r>
    </w:p>
    <w:p w:rsidR="009C74E6" w:rsidRPr="008D1AC0" w:rsidRDefault="009C74E6" w:rsidP="009C74E6">
      <w:pPr>
        <w:spacing w:after="7"/>
        <w:ind w:right="-85"/>
        <w:jc w:val="right"/>
        <w:rPr>
          <w:iCs/>
          <w:sz w:val="20"/>
          <w:szCs w:val="20"/>
        </w:rPr>
      </w:pPr>
      <w:r w:rsidRPr="008D1AC0">
        <w:rPr>
          <w:iCs/>
          <w:sz w:val="20"/>
          <w:szCs w:val="20"/>
        </w:rPr>
        <w:t>Chartered Accountants / Company Secretaries</w:t>
      </w:r>
    </w:p>
    <w:p w:rsidR="009C74E6" w:rsidRPr="008D1AC0" w:rsidRDefault="009C74E6" w:rsidP="009C74E6">
      <w:pPr>
        <w:spacing w:after="7"/>
        <w:ind w:left="5222"/>
        <w:jc w:val="center"/>
        <w:rPr>
          <w:iCs/>
          <w:sz w:val="20"/>
          <w:szCs w:val="20"/>
        </w:rPr>
      </w:pPr>
      <w:r w:rsidRPr="008D1AC0">
        <w:rPr>
          <w:iCs/>
          <w:sz w:val="20"/>
          <w:szCs w:val="20"/>
        </w:rPr>
        <w:t xml:space="preserve">   PAN no. of Partner/Proprietor</w:t>
      </w:r>
    </w:p>
    <w:p w:rsidR="009C74E6" w:rsidRPr="008D1AC0" w:rsidRDefault="009C74E6" w:rsidP="009C74E6">
      <w:pPr>
        <w:spacing w:after="7"/>
        <w:ind w:left="4502" w:firstLine="538"/>
        <w:jc w:val="center"/>
        <w:rPr>
          <w:iCs/>
          <w:sz w:val="20"/>
          <w:szCs w:val="20"/>
        </w:rPr>
      </w:pPr>
      <w:r w:rsidRPr="008D1AC0">
        <w:rPr>
          <w:iCs/>
          <w:sz w:val="20"/>
          <w:szCs w:val="20"/>
        </w:rPr>
        <w:t xml:space="preserve">      Membership Number</w:t>
      </w:r>
    </w:p>
    <w:p w:rsidR="009C74E6" w:rsidRPr="008D1AC0" w:rsidRDefault="009C74E6" w:rsidP="009C74E6">
      <w:pPr>
        <w:rPr>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Default="009C74E6" w:rsidP="009C74E6">
      <w:pPr>
        <w:pStyle w:val="NoSpacing"/>
        <w:rPr>
          <w:rFonts w:ascii="Arial" w:hAnsi="Arial" w:cs="Arial"/>
          <w:b/>
          <w:sz w:val="20"/>
          <w:szCs w:val="20"/>
        </w:rPr>
      </w:pPr>
    </w:p>
    <w:p w:rsidR="009C74E6" w:rsidRPr="009B5231" w:rsidRDefault="009C74E6" w:rsidP="009C74E6">
      <w:pPr>
        <w:pStyle w:val="NoSpacing"/>
        <w:rPr>
          <w:rFonts w:ascii="Arial" w:hAnsi="Arial" w:cs="Arial"/>
          <w:b/>
          <w:color w:val="FF0000"/>
          <w:sz w:val="20"/>
          <w:szCs w:val="20"/>
        </w:rPr>
      </w:pPr>
    </w:p>
    <w:p w:rsidR="009C74E6" w:rsidRPr="002B4AA7" w:rsidRDefault="009C74E6" w:rsidP="009C74E6">
      <w:pPr>
        <w:jc w:val="right"/>
        <w:rPr>
          <w:b/>
          <w:sz w:val="20"/>
          <w:szCs w:val="20"/>
        </w:rPr>
      </w:pPr>
      <w:r w:rsidRPr="002B4AA7">
        <w:rPr>
          <w:b/>
          <w:sz w:val="20"/>
          <w:szCs w:val="20"/>
        </w:rPr>
        <w:t xml:space="preserve">Annexure 2 </w:t>
      </w:r>
    </w:p>
    <w:p w:rsidR="009C74E6" w:rsidRPr="002B4AA7" w:rsidRDefault="009C74E6" w:rsidP="009C74E6">
      <w:pPr>
        <w:pStyle w:val="NoSpacing"/>
        <w:rPr>
          <w:rFonts w:ascii="Arial" w:hAnsi="Arial" w:cs="Arial"/>
          <w:b/>
          <w:sz w:val="20"/>
          <w:szCs w:val="20"/>
        </w:rPr>
      </w:pPr>
    </w:p>
    <w:p w:rsidR="009C74E6" w:rsidRPr="002B4AA7" w:rsidRDefault="009C74E6" w:rsidP="009C74E6">
      <w:pPr>
        <w:ind w:right="288"/>
        <w:jc w:val="center"/>
        <w:rPr>
          <w:b/>
          <w:sz w:val="20"/>
          <w:szCs w:val="20"/>
        </w:rPr>
      </w:pPr>
      <w:r w:rsidRPr="002B4AA7">
        <w:rPr>
          <w:b/>
          <w:sz w:val="20"/>
          <w:szCs w:val="20"/>
        </w:rPr>
        <w:t>CA Certification</w:t>
      </w:r>
    </w:p>
    <w:p w:rsidR="009C74E6" w:rsidRPr="002B4AA7" w:rsidRDefault="009C74E6" w:rsidP="009C74E6">
      <w:pPr>
        <w:ind w:right="288"/>
        <w:jc w:val="center"/>
        <w:rPr>
          <w:b/>
          <w:sz w:val="20"/>
          <w:szCs w:val="20"/>
        </w:rPr>
      </w:pPr>
    </w:p>
    <w:p w:rsidR="009C74E6" w:rsidRPr="002B4AA7" w:rsidRDefault="009C74E6" w:rsidP="009C74E6">
      <w:pPr>
        <w:ind w:right="288" w:firstLine="720"/>
        <w:jc w:val="center"/>
        <w:rPr>
          <w:i/>
          <w:iCs/>
          <w:sz w:val="20"/>
          <w:szCs w:val="20"/>
        </w:rPr>
      </w:pPr>
      <w:r w:rsidRPr="002B4AA7">
        <w:rPr>
          <w:i/>
          <w:iCs/>
          <w:sz w:val="20"/>
          <w:szCs w:val="20"/>
        </w:rPr>
        <w:t>(To be provided on the Letterhead of the certifying Chartered Accountant)</w:t>
      </w:r>
    </w:p>
    <w:p w:rsidR="009C74E6" w:rsidRPr="002B4AA7" w:rsidRDefault="009C74E6" w:rsidP="009C74E6">
      <w:pPr>
        <w:ind w:right="288" w:firstLine="720"/>
        <w:jc w:val="center"/>
        <w:rPr>
          <w:i/>
          <w:iCs/>
          <w:sz w:val="20"/>
          <w:szCs w:val="20"/>
        </w:rPr>
      </w:pPr>
    </w:p>
    <w:p w:rsidR="009C74E6" w:rsidRPr="002B4AA7" w:rsidRDefault="009C74E6" w:rsidP="009C74E6">
      <w:pPr>
        <w:ind w:right="288" w:firstLine="720"/>
        <w:jc w:val="center"/>
        <w:rPr>
          <w:sz w:val="20"/>
          <w:szCs w:val="20"/>
        </w:rPr>
      </w:pPr>
    </w:p>
    <w:p w:rsidR="009C74E6" w:rsidRPr="002B4AA7" w:rsidRDefault="009C74E6" w:rsidP="009C74E6">
      <w:pPr>
        <w:jc w:val="both"/>
        <w:rPr>
          <w:sz w:val="20"/>
          <w:szCs w:val="20"/>
        </w:rPr>
      </w:pPr>
      <w:r w:rsidRPr="002B4AA7">
        <w:rPr>
          <w:sz w:val="20"/>
          <w:szCs w:val="20"/>
        </w:rPr>
        <w:t>I/We hereby state that the details of Directors, Shareholding pattern, Dominant Promoter group pattern and details of relative/ corporate support, Details of associates, Financial ratios, Financial Indicators of our member ___________________________ (Name of member) are true, correct and complete based on my/ our scrutiny of the books of accounts, records and documents to the best of my/our knowledge and as per information provided to my/our satisfaction.</w:t>
      </w:r>
    </w:p>
    <w:p w:rsidR="009C74E6" w:rsidRPr="002B4AA7" w:rsidRDefault="009C74E6" w:rsidP="009C74E6">
      <w:pPr>
        <w:jc w:val="both"/>
        <w:rPr>
          <w:sz w:val="20"/>
          <w:szCs w:val="20"/>
        </w:rPr>
      </w:pPr>
    </w:p>
    <w:p w:rsidR="009C74E6" w:rsidRPr="002B4AA7" w:rsidRDefault="009C74E6" w:rsidP="009C74E6">
      <w:pPr>
        <w:jc w:val="both"/>
        <w:rPr>
          <w:sz w:val="20"/>
          <w:szCs w:val="20"/>
        </w:rPr>
      </w:pPr>
      <w:r w:rsidRPr="002B4AA7">
        <w:rPr>
          <w:sz w:val="20"/>
          <w:szCs w:val="20"/>
        </w:rPr>
        <w:t>We hereby confirm that we are not the related party to the aforesaid entity.</w:t>
      </w:r>
    </w:p>
    <w:p w:rsidR="009C74E6" w:rsidRDefault="009C74E6" w:rsidP="009C74E6">
      <w:pPr>
        <w:rPr>
          <w:sz w:val="20"/>
          <w:szCs w:val="20"/>
        </w:rPr>
      </w:pPr>
    </w:p>
    <w:p w:rsidR="009C74E6" w:rsidRPr="002B4AA7" w:rsidRDefault="009C74E6" w:rsidP="009C74E6">
      <w:pPr>
        <w:rPr>
          <w:sz w:val="20"/>
          <w:szCs w:val="20"/>
        </w:rPr>
      </w:pPr>
    </w:p>
    <w:p w:rsidR="009C74E6" w:rsidRPr="002B4AA7" w:rsidRDefault="009C74E6" w:rsidP="009C74E6">
      <w:pPr>
        <w:ind w:left="3610" w:firstLine="710"/>
        <w:rPr>
          <w:sz w:val="20"/>
          <w:szCs w:val="20"/>
        </w:rPr>
      </w:pPr>
      <w:r w:rsidRPr="002B4AA7">
        <w:rPr>
          <w:sz w:val="20"/>
          <w:szCs w:val="20"/>
        </w:rPr>
        <w:t xml:space="preserve">  </w:t>
      </w:r>
      <w:r>
        <w:rPr>
          <w:sz w:val="20"/>
          <w:szCs w:val="20"/>
        </w:rPr>
        <w:tab/>
      </w:r>
      <w:r>
        <w:rPr>
          <w:sz w:val="20"/>
          <w:szCs w:val="20"/>
        </w:rPr>
        <w:tab/>
      </w:r>
      <w:r w:rsidRPr="002B4AA7">
        <w:rPr>
          <w:sz w:val="20"/>
          <w:szCs w:val="20"/>
        </w:rPr>
        <w:t>For (Name of Accounting Firm)</w:t>
      </w:r>
    </w:p>
    <w:p w:rsidR="009C74E6" w:rsidRPr="002B4AA7" w:rsidRDefault="009C74E6" w:rsidP="009C74E6">
      <w:pPr>
        <w:jc w:val="right"/>
        <w:rPr>
          <w:sz w:val="20"/>
          <w:szCs w:val="20"/>
        </w:rPr>
      </w:pPr>
    </w:p>
    <w:p w:rsidR="009C74E6" w:rsidRPr="002B4AA7" w:rsidRDefault="009C74E6" w:rsidP="009C74E6">
      <w:pPr>
        <w:pStyle w:val="NoSpacing"/>
        <w:rPr>
          <w:rFonts w:ascii="Arial" w:hAnsi="Arial" w:cs="Arial"/>
          <w:sz w:val="20"/>
          <w:szCs w:val="20"/>
        </w:rPr>
      </w:pPr>
      <w:r w:rsidRPr="002B4AA7">
        <w:rPr>
          <w:rFonts w:ascii="Arial" w:hAnsi="Arial" w:cs="Arial"/>
          <w:sz w:val="20"/>
          <w:szCs w:val="20"/>
        </w:rPr>
        <w:t xml:space="preserve">   </w:t>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2B4AA7">
        <w:rPr>
          <w:rFonts w:ascii="Arial" w:hAnsi="Arial" w:cs="Arial"/>
          <w:sz w:val="20"/>
          <w:szCs w:val="20"/>
        </w:rPr>
        <w:t>Name of Partner/Proprietor</w:t>
      </w:r>
    </w:p>
    <w:p w:rsidR="009C74E6" w:rsidRPr="002B4AA7" w:rsidRDefault="009C74E6" w:rsidP="009C74E6">
      <w:pPr>
        <w:pStyle w:val="NoSpacing"/>
        <w:rPr>
          <w:rFonts w:ascii="Arial" w:hAnsi="Arial" w:cs="Arial"/>
          <w:sz w:val="20"/>
          <w:szCs w:val="20"/>
        </w:rPr>
      </w:pPr>
      <w:r w:rsidRPr="002B4AA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4AA7">
        <w:rPr>
          <w:rFonts w:ascii="Arial" w:hAnsi="Arial" w:cs="Arial"/>
          <w:sz w:val="20"/>
          <w:szCs w:val="20"/>
        </w:rPr>
        <w:t>Chartered Accountant</w:t>
      </w:r>
    </w:p>
    <w:p w:rsidR="009C74E6" w:rsidRPr="002B4AA7" w:rsidRDefault="009C74E6" w:rsidP="009C74E6">
      <w:pPr>
        <w:pStyle w:val="NoSpacing"/>
        <w:rPr>
          <w:rFonts w:ascii="Arial" w:hAnsi="Arial" w:cs="Arial"/>
          <w:sz w:val="20"/>
          <w:szCs w:val="20"/>
        </w:rPr>
      </w:pPr>
      <w:r w:rsidRPr="002B4AA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4AA7">
        <w:rPr>
          <w:rFonts w:ascii="Arial" w:hAnsi="Arial" w:cs="Arial"/>
          <w:sz w:val="20"/>
          <w:szCs w:val="20"/>
        </w:rPr>
        <w:t>CA Stamp &amp; Membership Number</w:t>
      </w:r>
    </w:p>
    <w:p w:rsidR="009C74E6" w:rsidRDefault="009C74E6" w:rsidP="009C74E6">
      <w:pPr>
        <w:pStyle w:val="NoSpacing"/>
        <w:ind w:left="5040" w:firstLine="720"/>
        <w:rPr>
          <w:rFonts w:ascii="Arial" w:hAnsi="Arial" w:cs="Arial"/>
          <w:sz w:val="20"/>
          <w:szCs w:val="20"/>
        </w:rPr>
      </w:pPr>
      <w:r w:rsidRPr="002B4AA7">
        <w:rPr>
          <w:rFonts w:ascii="Arial" w:hAnsi="Arial" w:cs="Arial"/>
          <w:sz w:val="20"/>
          <w:szCs w:val="20"/>
        </w:rPr>
        <w:t>UDIN</w:t>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r w:rsidRPr="002B4AA7">
        <w:rPr>
          <w:rFonts w:ascii="Arial" w:hAnsi="Arial" w:cs="Arial"/>
          <w:sz w:val="20"/>
          <w:szCs w:val="20"/>
        </w:rPr>
        <w:tab/>
      </w:r>
    </w:p>
    <w:p w:rsidR="00452796" w:rsidRDefault="00452796" w:rsidP="009C74E6">
      <w:pPr>
        <w:pStyle w:val="NoSpacing"/>
        <w:ind w:left="5040" w:firstLine="720"/>
        <w:rPr>
          <w:rFonts w:ascii="Arial" w:hAnsi="Arial" w:cs="Arial"/>
          <w:sz w:val="20"/>
          <w:szCs w:val="20"/>
        </w:rPr>
      </w:pPr>
    </w:p>
    <w:p w:rsidR="00452796" w:rsidRDefault="00452796" w:rsidP="009C74E6">
      <w:pPr>
        <w:pStyle w:val="NoSpacing"/>
        <w:ind w:left="5040" w:firstLine="720"/>
        <w:rPr>
          <w:rFonts w:ascii="Arial" w:hAnsi="Arial" w:cs="Arial"/>
          <w:sz w:val="20"/>
          <w:szCs w:val="20"/>
        </w:rPr>
      </w:pPr>
    </w:p>
    <w:p w:rsidR="00452796" w:rsidRDefault="00452796"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EA1D77" w:rsidRDefault="00EA1D77" w:rsidP="009C74E6">
      <w:pPr>
        <w:pStyle w:val="NoSpacing"/>
        <w:ind w:left="5040" w:firstLine="720"/>
        <w:rPr>
          <w:rFonts w:ascii="Arial" w:hAnsi="Arial" w:cs="Arial"/>
          <w:sz w:val="20"/>
          <w:szCs w:val="20"/>
        </w:rPr>
      </w:pPr>
    </w:p>
    <w:p w:rsidR="00623826" w:rsidRDefault="00623826" w:rsidP="00EA1D77">
      <w:pPr>
        <w:pStyle w:val="NoSpacing"/>
        <w:ind w:left="2700" w:firstLine="720"/>
        <w:rPr>
          <w:rFonts w:ascii="Arial" w:hAnsi="Arial" w:cs="Arial"/>
          <w:sz w:val="20"/>
          <w:szCs w:val="20"/>
        </w:rPr>
      </w:pPr>
    </w:p>
    <w:p w:rsidR="00623826" w:rsidRDefault="00623826" w:rsidP="00EA1D77">
      <w:pPr>
        <w:pStyle w:val="NoSpacing"/>
        <w:ind w:left="2700" w:firstLine="720"/>
        <w:rPr>
          <w:rFonts w:ascii="Arial" w:hAnsi="Arial" w:cs="Arial"/>
          <w:sz w:val="20"/>
          <w:szCs w:val="20"/>
        </w:rPr>
      </w:pPr>
    </w:p>
    <w:p w:rsidR="00623826" w:rsidRDefault="00623826" w:rsidP="00EA1D77">
      <w:pPr>
        <w:pStyle w:val="NoSpacing"/>
        <w:ind w:left="2700" w:firstLine="720"/>
        <w:rPr>
          <w:rFonts w:ascii="Arial" w:hAnsi="Arial" w:cs="Arial"/>
          <w:sz w:val="20"/>
          <w:szCs w:val="20"/>
        </w:rPr>
      </w:pPr>
    </w:p>
    <w:p w:rsidR="00EA1D77" w:rsidRDefault="00EA1D77" w:rsidP="00EA1D77">
      <w:pPr>
        <w:pStyle w:val="NoSpacing"/>
        <w:ind w:left="2700" w:firstLine="720"/>
        <w:rPr>
          <w:rFonts w:ascii="Arial" w:hAnsi="Arial" w:cs="Arial"/>
          <w:sz w:val="20"/>
          <w:szCs w:val="20"/>
        </w:rPr>
      </w:pPr>
      <w:bookmarkStart w:id="0" w:name="_GoBack"/>
      <w:bookmarkEnd w:id="0"/>
      <w:r>
        <w:rPr>
          <w:rFonts w:ascii="Arial" w:hAnsi="Arial" w:cs="Arial"/>
          <w:sz w:val="20"/>
          <w:szCs w:val="20"/>
        </w:rPr>
        <w:t>On Letter Head of Applicant</w:t>
      </w:r>
    </w:p>
    <w:p w:rsidR="00452796" w:rsidRPr="002B4AA7" w:rsidRDefault="00452796" w:rsidP="009C74E6">
      <w:pPr>
        <w:pStyle w:val="NoSpacing"/>
        <w:ind w:left="5040" w:firstLine="720"/>
        <w:rPr>
          <w:rFonts w:ascii="Arial" w:hAnsi="Arial" w:cs="Arial"/>
          <w:sz w:val="20"/>
          <w:szCs w:val="20"/>
        </w:rPr>
      </w:pPr>
    </w:p>
    <w:p w:rsidR="009C74E6" w:rsidRPr="002B4AA7" w:rsidRDefault="009C74E6" w:rsidP="009C74E6"/>
    <w:p w:rsidR="00EA1D77" w:rsidRPr="00833A96" w:rsidRDefault="00EA1D77" w:rsidP="00EA1D77">
      <w:pPr>
        <w:adjustRightInd w:val="0"/>
        <w:jc w:val="right"/>
        <w:rPr>
          <w:rFonts w:ascii="Times New Roman" w:hAnsi="Times New Roman" w:cs="Times New Roman"/>
          <w:b/>
          <w:bCs/>
          <w:sz w:val="24"/>
          <w:szCs w:val="24"/>
        </w:rPr>
      </w:pPr>
    </w:p>
    <w:p w:rsidR="00EA1D77" w:rsidRPr="00833A96" w:rsidRDefault="00EA1D77" w:rsidP="00EA1D77">
      <w:pPr>
        <w:ind w:left="360"/>
        <w:jc w:val="center"/>
        <w:rPr>
          <w:rFonts w:ascii="Times New Roman" w:hAnsi="Times New Roman" w:cs="Times New Roman"/>
          <w:b/>
          <w:bCs/>
          <w:i/>
          <w:sz w:val="24"/>
          <w:szCs w:val="24"/>
        </w:rPr>
      </w:pPr>
      <w:r w:rsidRPr="00833A96">
        <w:rPr>
          <w:rFonts w:ascii="Times New Roman" w:hAnsi="Times New Roman" w:cs="Times New Roman"/>
          <w:b/>
          <w:bCs/>
          <w:sz w:val="24"/>
          <w:szCs w:val="24"/>
        </w:rPr>
        <w:t>“FIT AND PROPER PERSON” UNDERTAKING</w:t>
      </w:r>
    </w:p>
    <w:p w:rsidR="00EA1D77" w:rsidRPr="00833A96" w:rsidRDefault="00EA1D77" w:rsidP="00EA1D77">
      <w:pPr>
        <w:spacing w:before="8"/>
        <w:rPr>
          <w:rFonts w:ascii="Times New Roman" w:hAnsi="Times New Roman" w:cs="Times New Roman"/>
          <w:spacing w:val="-3"/>
          <w:sz w:val="24"/>
          <w:szCs w:val="24"/>
        </w:rPr>
      </w:pPr>
      <w:r w:rsidRPr="00833A96">
        <w:rPr>
          <w:rFonts w:ascii="Times New Roman" w:hAnsi="Times New Roman" w:cs="Times New Roman"/>
          <w:spacing w:val="-3"/>
          <w:sz w:val="24"/>
          <w:szCs w:val="24"/>
        </w:rPr>
        <w:t>To,</w:t>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r>
      <w:r w:rsidRPr="00833A96">
        <w:rPr>
          <w:rFonts w:ascii="Times New Roman" w:hAnsi="Times New Roman" w:cs="Times New Roman"/>
          <w:spacing w:val="-3"/>
          <w:sz w:val="24"/>
          <w:szCs w:val="24"/>
        </w:rPr>
        <w:tab/>
        <w:t>Date: ____________</w:t>
      </w:r>
    </w:p>
    <w:p w:rsidR="00EA1D77" w:rsidRDefault="00EA1D77" w:rsidP="00EA1D77">
      <w:pPr>
        <w:rPr>
          <w:rFonts w:ascii="Times New Roman" w:hAnsi="Times New Roman" w:cs="Times New Roman"/>
          <w:spacing w:val="-2"/>
          <w:sz w:val="24"/>
          <w:szCs w:val="24"/>
        </w:rPr>
      </w:pPr>
      <w:r>
        <w:rPr>
          <w:rFonts w:ascii="Times New Roman" w:hAnsi="Times New Roman" w:cs="Times New Roman"/>
          <w:spacing w:val="-2"/>
          <w:sz w:val="24"/>
          <w:szCs w:val="24"/>
        </w:rPr>
        <w:t>&lt;Exchange Name&gt;</w:t>
      </w:r>
      <w:r w:rsidRPr="00833A96">
        <w:rPr>
          <w:rFonts w:ascii="Times New Roman" w:hAnsi="Times New Roman" w:cs="Times New Roman"/>
          <w:spacing w:val="-2"/>
          <w:sz w:val="24"/>
          <w:szCs w:val="24"/>
        </w:rPr>
        <w:t>.</w:t>
      </w:r>
    </w:p>
    <w:p w:rsidR="00EA1D77" w:rsidRPr="00833A96" w:rsidRDefault="00EA1D77" w:rsidP="00EA1D77">
      <w:pPr>
        <w:rPr>
          <w:rFonts w:ascii="Times New Roman" w:hAnsi="Times New Roman" w:cs="Times New Roman"/>
          <w:spacing w:val="-2"/>
          <w:sz w:val="24"/>
          <w:szCs w:val="24"/>
        </w:rPr>
      </w:pPr>
      <w:r>
        <w:rPr>
          <w:rFonts w:ascii="Times New Roman" w:hAnsi="Times New Roman" w:cs="Times New Roman"/>
          <w:spacing w:val="-2"/>
          <w:sz w:val="24"/>
          <w:szCs w:val="24"/>
        </w:rPr>
        <w:t>&lt;Address&gt;</w:t>
      </w:r>
    </w:p>
    <w:p w:rsidR="00EA1D77" w:rsidRPr="00833A96" w:rsidRDefault="00EA1D77" w:rsidP="00EA1D77">
      <w:pPr>
        <w:adjustRightInd w:val="0"/>
        <w:jc w:val="both"/>
        <w:rPr>
          <w:rFonts w:ascii="Times New Roman" w:hAnsi="Times New Roman" w:cs="Times New Roman"/>
          <w:b/>
          <w:bCs/>
          <w:sz w:val="24"/>
          <w:szCs w:val="24"/>
        </w:rPr>
      </w:pPr>
    </w:p>
    <w:p w:rsidR="00EA1D77" w:rsidRPr="00833A96" w:rsidRDefault="00EA1D77" w:rsidP="00EA1D77">
      <w:pPr>
        <w:jc w:val="both"/>
        <w:rPr>
          <w:rFonts w:ascii="Times New Roman" w:hAnsi="Times New Roman" w:cs="Times New Roman"/>
          <w:sz w:val="24"/>
          <w:szCs w:val="24"/>
        </w:rPr>
      </w:pPr>
      <w:r w:rsidRPr="00833A96">
        <w:rPr>
          <w:rFonts w:ascii="Times New Roman" w:hAnsi="Times New Roman" w:cs="Times New Roman"/>
          <w:sz w:val="24"/>
          <w:szCs w:val="24"/>
        </w:rPr>
        <w:t>We hereby declare and undertake that:</w:t>
      </w:r>
    </w:p>
    <w:p w:rsidR="00EA1D77" w:rsidRPr="00833A96" w:rsidRDefault="00EA1D77" w:rsidP="00EA1D77">
      <w:pPr>
        <w:pStyle w:val="ListParagraph"/>
        <w:widowControl/>
        <w:numPr>
          <w:ilvl w:val="0"/>
          <w:numId w:val="5"/>
        </w:numPr>
        <w:autoSpaceDE/>
        <w:autoSpaceDN/>
        <w:spacing w:after="160" w:line="256" w:lineRule="auto"/>
        <w:contextualSpacing/>
        <w:jc w:val="both"/>
        <w:rPr>
          <w:rFonts w:ascii="Times New Roman" w:hAnsi="Times New Roman" w:cs="Times New Roman"/>
          <w:sz w:val="24"/>
          <w:szCs w:val="24"/>
        </w:rPr>
      </w:pPr>
      <w:r w:rsidRPr="00833A96">
        <w:rPr>
          <w:rFonts w:ascii="Times New Roman" w:hAnsi="Times New Roman" w:cs="Times New Roman"/>
          <w:sz w:val="24"/>
          <w:szCs w:val="24"/>
        </w:rPr>
        <w:t>The applicant</w:t>
      </w:r>
      <w:r>
        <w:rPr>
          <w:rFonts w:ascii="Times New Roman" w:hAnsi="Times New Roman" w:cs="Times New Roman"/>
          <w:sz w:val="24"/>
          <w:szCs w:val="24"/>
        </w:rPr>
        <w:t>/member</w:t>
      </w:r>
      <w:r w:rsidRPr="00833A96">
        <w:rPr>
          <w:rFonts w:ascii="Times New Roman" w:hAnsi="Times New Roman" w:cs="Times New Roman"/>
          <w:sz w:val="24"/>
          <w:szCs w:val="24"/>
        </w:rPr>
        <w:t xml:space="preserve"> and following persons as referred in </w:t>
      </w:r>
      <w:r>
        <w:rPr>
          <w:rFonts w:ascii="Times New Roman" w:hAnsi="Times New Roman" w:cs="Times New Roman"/>
          <w:sz w:val="24"/>
          <w:szCs w:val="24"/>
        </w:rPr>
        <w:t xml:space="preserve">substituted </w:t>
      </w:r>
      <w:r w:rsidRPr="00833A96">
        <w:rPr>
          <w:rFonts w:ascii="Times New Roman" w:hAnsi="Times New Roman" w:cs="Times New Roman"/>
          <w:sz w:val="24"/>
          <w:szCs w:val="24"/>
        </w:rPr>
        <w:t xml:space="preserve">Schedule II of SEBI (Intermediaries) </w:t>
      </w:r>
      <w:r>
        <w:rPr>
          <w:rFonts w:ascii="Times New Roman" w:hAnsi="Times New Roman" w:cs="Times New Roman"/>
          <w:sz w:val="24"/>
          <w:szCs w:val="24"/>
        </w:rPr>
        <w:t xml:space="preserve">(Third Amendment) </w:t>
      </w:r>
      <w:r w:rsidRPr="00833A96">
        <w:rPr>
          <w:rFonts w:ascii="Times New Roman" w:hAnsi="Times New Roman" w:cs="Times New Roman"/>
          <w:sz w:val="24"/>
          <w:szCs w:val="24"/>
        </w:rPr>
        <w:t>Regulations, 20</w:t>
      </w:r>
      <w:r>
        <w:rPr>
          <w:rFonts w:ascii="Times New Roman" w:hAnsi="Times New Roman" w:cs="Times New Roman"/>
          <w:sz w:val="24"/>
          <w:szCs w:val="24"/>
        </w:rPr>
        <w:t>21</w:t>
      </w:r>
      <w:r w:rsidRPr="00833A96">
        <w:rPr>
          <w:rFonts w:ascii="Times New Roman" w:hAnsi="Times New Roman" w:cs="Times New Roman"/>
          <w:sz w:val="24"/>
          <w:szCs w:val="24"/>
        </w:rPr>
        <w:t xml:space="preserve"> are fit and proper person as per requirement laid in in aforesaid schedule:</w:t>
      </w:r>
    </w:p>
    <w:p w:rsidR="00EA1D77" w:rsidRPr="00833A96" w:rsidRDefault="00EA1D77" w:rsidP="00EA1D77">
      <w:pPr>
        <w:pStyle w:val="Default"/>
        <w:numPr>
          <w:ilvl w:val="0"/>
          <w:numId w:val="7"/>
        </w:numPr>
        <w:spacing w:after="68"/>
        <w:jc w:val="both"/>
      </w:pPr>
      <w:r w:rsidRPr="00833A96">
        <w:t xml:space="preserve">the </w:t>
      </w:r>
      <w:r>
        <w:t>A</w:t>
      </w:r>
      <w:r w:rsidRPr="00833A96">
        <w:t xml:space="preserve">pplicant; </w:t>
      </w:r>
    </w:p>
    <w:p w:rsidR="00EA1D77" w:rsidRPr="00833A96" w:rsidRDefault="00EA1D77" w:rsidP="00EA1D77">
      <w:pPr>
        <w:pStyle w:val="Default"/>
        <w:numPr>
          <w:ilvl w:val="0"/>
          <w:numId w:val="7"/>
        </w:numPr>
        <w:spacing w:after="68"/>
        <w:jc w:val="both"/>
      </w:pPr>
      <w:r w:rsidRPr="00833A96">
        <w:t xml:space="preserve">the </w:t>
      </w:r>
      <w:r>
        <w:t>P</w:t>
      </w:r>
      <w:r w:rsidRPr="00833A96">
        <w:t xml:space="preserve">rincipal </w:t>
      </w:r>
      <w:r>
        <w:t>O</w:t>
      </w:r>
      <w:r w:rsidRPr="00833A96">
        <w:t xml:space="preserve">fficer, the </w:t>
      </w:r>
      <w:r>
        <w:t>D</w:t>
      </w:r>
      <w:r w:rsidRPr="00833A96">
        <w:t xml:space="preserve">irectors or </w:t>
      </w:r>
      <w:r>
        <w:t>M</w:t>
      </w:r>
      <w:r w:rsidRPr="00833A96">
        <w:t xml:space="preserve">anaging </w:t>
      </w:r>
      <w:r>
        <w:t>P</w:t>
      </w:r>
      <w:r w:rsidRPr="00833A96">
        <w:t xml:space="preserve">artners, the </w:t>
      </w:r>
      <w:r>
        <w:t>C</w:t>
      </w:r>
      <w:r w:rsidRPr="00833A96">
        <w:t xml:space="preserve">ompliance </w:t>
      </w:r>
      <w:r>
        <w:t>O</w:t>
      </w:r>
      <w:r w:rsidRPr="00833A96">
        <w:t xml:space="preserve">fficer and the </w:t>
      </w:r>
      <w:r>
        <w:t>K</w:t>
      </w:r>
      <w:r w:rsidRPr="00833A96">
        <w:t xml:space="preserve">ey </w:t>
      </w:r>
      <w:r>
        <w:t>M</w:t>
      </w:r>
      <w:r w:rsidRPr="00833A96">
        <w:t xml:space="preserve">anagement </w:t>
      </w:r>
      <w:r>
        <w:t>P</w:t>
      </w:r>
      <w:r w:rsidRPr="00833A96">
        <w:t>ersons</w:t>
      </w:r>
      <w:r>
        <w:t xml:space="preserve"> (KMPs)</w:t>
      </w:r>
      <w:r w:rsidRPr="00833A96">
        <w:t xml:space="preserve"> of the </w:t>
      </w:r>
      <w:r>
        <w:t>A</w:t>
      </w:r>
      <w:r w:rsidRPr="00833A96">
        <w:t xml:space="preserve">pplicant by whatever name called; and </w:t>
      </w:r>
    </w:p>
    <w:p w:rsidR="00EA1D77" w:rsidRPr="00833A96" w:rsidRDefault="00EA1D77" w:rsidP="00EA1D77">
      <w:pPr>
        <w:pStyle w:val="Default"/>
        <w:numPr>
          <w:ilvl w:val="0"/>
          <w:numId w:val="7"/>
        </w:numPr>
        <w:jc w:val="both"/>
      </w:pPr>
      <w:r w:rsidRPr="00833A96">
        <w:t xml:space="preserve">the </w:t>
      </w:r>
      <w:r>
        <w:t>P</w:t>
      </w:r>
      <w:r w:rsidRPr="00833A96">
        <w:t>romoters or persons holding controlling interest or persons exercising control over the applicant, directly or indirectly:</w:t>
      </w:r>
    </w:p>
    <w:p w:rsidR="00EA1D77" w:rsidRDefault="00EA1D77" w:rsidP="00EA1D77">
      <w:pPr>
        <w:pStyle w:val="Default"/>
        <w:ind w:left="720"/>
        <w:jc w:val="both"/>
      </w:pPr>
      <w:r w:rsidRPr="00833A96">
        <w:t xml:space="preserve"> </w:t>
      </w:r>
    </w:p>
    <w:p w:rsidR="00EA1D77" w:rsidRPr="00833A96" w:rsidRDefault="00EA1D77" w:rsidP="00EA1D77">
      <w:pPr>
        <w:pStyle w:val="Default"/>
        <w:ind w:left="720"/>
        <w:jc w:val="both"/>
      </w:pPr>
      <w:r w:rsidRPr="00833A96">
        <w:t>(Provided that in case of an unlisted applicant or intermediary, any person holding twenty percent or more voting rights, irrespective of whether they hold controlling interest or exercise control, shall be required to fulfill the ‘fit and proper person’ criteria.)</w:t>
      </w:r>
    </w:p>
    <w:p w:rsidR="00EA1D77" w:rsidRPr="00833A96" w:rsidRDefault="00EA1D77" w:rsidP="00EA1D77">
      <w:pPr>
        <w:pStyle w:val="Default"/>
        <w:ind w:left="720"/>
        <w:jc w:val="both"/>
        <w:rPr>
          <w:b/>
          <w:bCs/>
          <w:i/>
          <w:iCs/>
        </w:rPr>
      </w:pPr>
    </w:p>
    <w:p w:rsidR="00EA1D77" w:rsidRPr="00833A96" w:rsidRDefault="00EA1D77" w:rsidP="00EA1D77">
      <w:pPr>
        <w:pStyle w:val="Default"/>
        <w:ind w:left="720"/>
        <w:jc w:val="both"/>
      </w:pPr>
      <w:r w:rsidRPr="00833A96">
        <w:rPr>
          <w:b/>
          <w:bCs/>
          <w:i/>
          <w:iCs/>
        </w:rPr>
        <w:t>Explanation</w:t>
      </w:r>
      <w:r w:rsidRPr="00833A96">
        <w:t>– For the purpose of this sub-clause, the expressions “controlling interest” and “control” in case of an applicant or intermediary, shall be construed with reference to the respective regulations applicable to the applicant or intermediary.</w:t>
      </w:r>
    </w:p>
    <w:p w:rsidR="00EA1D77" w:rsidRPr="00833A96" w:rsidRDefault="00EA1D77" w:rsidP="00EA1D77">
      <w:pPr>
        <w:adjustRightInd w:val="0"/>
        <w:jc w:val="both"/>
        <w:rPr>
          <w:rFonts w:ascii="Times New Roman" w:hAnsi="Times New Roman" w:cs="Times New Roman"/>
          <w:b/>
          <w:bCs/>
          <w:sz w:val="24"/>
          <w:szCs w:val="24"/>
        </w:rPr>
      </w:pPr>
    </w:p>
    <w:p w:rsidR="00EA1D77" w:rsidRPr="00833A96" w:rsidRDefault="00EA1D77" w:rsidP="00EA1D77">
      <w:pPr>
        <w:pStyle w:val="ListParagraph"/>
        <w:widowControl/>
        <w:numPr>
          <w:ilvl w:val="0"/>
          <w:numId w:val="5"/>
        </w:numPr>
        <w:autoSpaceDE/>
        <w:autoSpaceDN/>
        <w:spacing w:after="160" w:line="256" w:lineRule="auto"/>
        <w:contextualSpacing/>
        <w:jc w:val="both"/>
        <w:rPr>
          <w:rFonts w:ascii="Times New Roman" w:hAnsi="Times New Roman" w:cs="Times New Roman"/>
          <w:sz w:val="24"/>
          <w:szCs w:val="24"/>
        </w:rPr>
      </w:pPr>
      <w:r w:rsidRPr="00833A96">
        <w:rPr>
          <w:rFonts w:ascii="Times New Roman" w:hAnsi="Times New Roman" w:cs="Times New Roman"/>
          <w:sz w:val="24"/>
          <w:szCs w:val="24"/>
        </w:rPr>
        <w:t xml:space="preserve">The </w:t>
      </w:r>
      <w:r>
        <w:rPr>
          <w:rFonts w:ascii="Times New Roman" w:hAnsi="Times New Roman" w:cs="Times New Roman"/>
          <w:sz w:val="24"/>
          <w:szCs w:val="24"/>
        </w:rPr>
        <w:t>A</w:t>
      </w:r>
      <w:r w:rsidRPr="00833A96">
        <w:rPr>
          <w:rFonts w:ascii="Times New Roman" w:hAnsi="Times New Roman" w:cs="Times New Roman"/>
          <w:sz w:val="24"/>
          <w:szCs w:val="24"/>
        </w:rPr>
        <w:t xml:space="preserve">pplicant and persons referred in point 1 above bear integrity, honesty, ethical behaviour, reputation, fairness and character of the person; </w:t>
      </w:r>
    </w:p>
    <w:p w:rsidR="00EA1D77" w:rsidRPr="00833A96" w:rsidRDefault="00EA1D77" w:rsidP="00EA1D77">
      <w:pPr>
        <w:pStyle w:val="ListParagraph"/>
        <w:jc w:val="both"/>
        <w:rPr>
          <w:rFonts w:ascii="Times New Roman" w:hAnsi="Times New Roman" w:cs="Times New Roman"/>
          <w:sz w:val="24"/>
          <w:szCs w:val="24"/>
        </w:rPr>
      </w:pPr>
    </w:p>
    <w:p w:rsidR="00EA1D77" w:rsidRPr="00833A96" w:rsidRDefault="00EA1D77" w:rsidP="00EA1D77">
      <w:pPr>
        <w:pStyle w:val="ListParagraph"/>
        <w:widowControl/>
        <w:numPr>
          <w:ilvl w:val="0"/>
          <w:numId w:val="5"/>
        </w:numPr>
        <w:autoSpaceDE/>
        <w:autoSpaceDN/>
        <w:spacing w:after="160" w:line="256" w:lineRule="auto"/>
        <w:contextualSpacing/>
        <w:jc w:val="both"/>
        <w:rPr>
          <w:rFonts w:ascii="Times New Roman" w:hAnsi="Times New Roman" w:cs="Times New Roman"/>
          <w:sz w:val="24"/>
          <w:szCs w:val="24"/>
        </w:rPr>
      </w:pPr>
      <w:r w:rsidRPr="00833A96">
        <w:rPr>
          <w:rFonts w:ascii="Times New Roman" w:hAnsi="Times New Roman" w:cs="Times New Roman"/>
          <w:sz w:val="24"/>
          <w:szCs w:val="24"/>
        </w:rPr>
        <w:t xml:space="preserve">The </w:t>
      </w:r>
      <w:r>
        <w:rPr>
          <w:rFonts w:ascii="Times New Roman" w:hAnsi="Times New Roman" w:cs="Times New Roman"/>
          <w:sz w:val="24"/>
          <w:szCs w:val="24"/>
        </w:rPr>
        <w:t>A</w:t>
      </w:r>
      <w:r w:rsidRPr="00833A96">
        <w:rPr>
          <w:rFonts w:ascii="Times New Roman" w:hAnsi="Times New Roman" w:cs="Times New Roman"/>
          <w:sz w:val="24"/>
          <w:szCs w:val="24"/>
        </w:rPr>
        <w:t xml:space="preserve">pplicant and persons referred in point 1 above are not incurring following disqualifications mentioned in Clause 3(b) of Schedule II of SEBI (Intermediaries) </w:t>
      </w:r>
      <w:r>
        <w:rPr>
          <w:rFonts w:ascii="Times New Roman" w:hAnsi="Times New Roman" w:cs="Times New Roman"/>
          <w:sz w:val="24"/>
          <w:szCs w:val="24"/>
        </w:rPr>
        <w:t xml:space="preserve">(Third Amendment) </w:t>
      </w:r>
      <w:r w:rsidRPr="00833A96">
        <w:rPr>
          <w:rFonts w:ascii="Times New Roman" w:hAnsi="Times New Roman" w:cs="Times New Roman"/>
          <w:sz w:val="24"/>
          <w:szCs w:val="24"/>
        </w:rPr>
        <w:t>Regulations, 20</w:t>
      </w:r>
      <w:r>
        <w:rPr>
          <w:rFonts w:ascii="Times New Roman" w:hAnsi="Times New Roman" w:cs="Times New Roman"/>
          <w:sz w:val="24"/>
          <w:szCs w:val="24"/>
        </w:rPr>
        <w:t>21</w:t>
      </w:r>
      <w:r w:rsidRPr="00833A96">
        <w:rPr>
          <w:rFonts w:ascii="Times New Roman" w:hAnsi="Times New Roman" w:cs="Times New Roman"/>
          <w:sz w:val="24"/>
          <w:szCs w:val="24"/>
        </w:rPr>
        <w:t>:</w:t>
      </w:r>
    </w:p>
    <w:p w:rsidR="00EA1D77" w:rsidRPr="00833A96" w:rsidRDefault="00EA1D77" w:rsidP="00EA1D77">
      <w:pPr>
        <w:pStyle w:val="Default"/>
        <w:numPr>
          <w:ilvl w:val="0"/>
          <w:numId w:val="6"/>
        </w:numPr>
        <w:spacing w:after="68"/>
        <w:jc w:val="both"/>
      </w:pPr>
      <w:r w:rsidRPr="00833A96">
        <w:t xml:space="preserve">criminal complaint or information under section 154 of the Code of Criminal Procedure, 1973 (2 of 1974) has been filed against such person by the Board and which is pending; </w:t>
      </w:r>
    </w:p>
    <w:p w:rsidR="00EA1D77" w:rsidRPr="00833A96" w:rsidRDefault="00EA1D77" w:rsidP="00EA1D77">
      <w:pPr>
        <w:pStyle w:val="Default"/>
        <w:numPr>
          <w:ilvl w:val="0"/>
          <w:numId w:val="6"/>
        </w:numPr>
        <w:spacing w:after="68"/>
        <w:jc w:val="both"/>
      </w:pPr>
      <w:r w:rsidRPr="00833A96">
        <w:t xml:space="preserve">charge sheet has been filed against such person by any enforcement agency in matters concerning economic offences and is pending; </w:t>
      </w:r>
    </w:p>
    <w:p w:rsidR="00EA1D77" w:rsidRPr="00833A96" w:rsidRDefault="00EA1D77" w:rsidP="00EA1D77">
      <w:pPr>
        <w:pStyle w:val="Default"/>
        <w:numPr>
          <w:ilvl w:val="0"/>
          <w:numId w:val="6"/>
        </w:numPr>
        <w:spacing w:after="68"/>
        <w:jc w:val="both"/>
      </w:pPr>
      <w:r w:rsidRPr="00833A96">
        <w:lastRenderedPageBreak/>
        <w:t xml:space="preserve">an order of restraint, prohibition or debarment has been passed against such person by the Board or any other regulatory authority or enforcement agency in any matter concerning securities laws or financial markets and such order is in force; </w:t>
      </w:r>
    </w:p>
    <w:p w:rsidR="00EA1D77" w:rsidRPr="00833A96" w:rsidRDefault="00EA1D77" w:rsidP="00EA1D77">
      <w:pPr>
        <w:pStyle w:val="Default"/>
        <w:numPr>
          <w:ilvl w:val="0"/>
          <w:numId w:val="6"/>
        </w:numPr>
        <w:spacing w:after="68"/>
        <w:jc w:val="both"/>
      </w:pPr>
      <w:r w:rsidRPr="00833A96">
        <w:t xml:space="preserve">recovery proceedings have been initiated by the Board against such person and are pending; </w:t>
      </w:r>
    </w:p>
    <w:p w:rsidR="00EA1D77" w:rsidRPr="00833A96" w:rsidRDefault="00EA1D77" w:rsidP="00EA1D77">
      <w:pPr>
        <w:pStyle w:val="Default"/>
        <w:numPr>
          <w:ilvl w:val="0"/>
          <w:numId w:val="6"/>
        </w:numPr>
        <w:spacing w:after="68"/>
        <w:jc w:val="both"/>
      </w:pPr>
      <w:r w:rsidRPr="00833A96">
        <w:t xml:space="preserve">an order of conviction has been passed against such person by a court for any offence involving moral turpitude; </w:t>
      </w:r>
    </w:p>
    <w:p w:rsidR="00EA1D77" w:rsidRPr="00833A96" w:rsidRDefault="00EA1D77" w:rsidP="00EA1D77">
      <w:pPr>
        <w:pStyle w:val="Default"/>
        <w:numPr>
          <w:ilvl w:val="0"/>
          <w:numId w:val="6"/>
        </w:numPr>
        <w:spacing w:after="68"/>
        <w:jc w:val="both"/>
      </w:pPr>
      <w:r w:rsidRPr="00833A96">
        <w:t xml:space="preserve">any winding up proceedings have been initiated or an order for winding up has been passed against such person; </w:t>
      </w:r>
    </w:p>
    <w:p w:rsidR="00EA1D77" w:rsidRPr="00833A96" w:rsidRDefault="00EA1D77" w:rsidP="00EA1D77">
      <w:pPr>
        <w:pStyle w:val="Default"/>
        <w:numPr>
          <w:ilvl w:val="0"/>
          <w:numId w:val="6"/>
        </w:numPr>
        <w:spacing w:after="68"/>
        <w:jc w:val="both"/>
      </w:pPr>
      <w:r w:rsidRPr="00833A96">
        <w:t xml:space="preserve">such person has been declared insolvent and not discharged; </w:t>
      </w:r>
    </w:p>
    <w:p w:rsidR="00EA1D77" w:rsidRPr="00833A96" w:rsidRDefault="00EA1D77" w:rsidP="00EA1D77">
      <w:pPr>
        <w:pStyle w:val="Default"/>
        <w:numPr>
          <w:ilvl w:val="0"/>
          <w:numId w:val="6"/>
        </w:numPr>
        <w:spacing w:after="68"/>
        <w:ind w:left="1276"/>
        <w:jc w:val="both"/>
      </w:pPr>
      <w:r w:rsidRPr="00833A96">
        <w:t xml:space="preserve">such person has been found to be of unsound mind by a court of competent jurisdiction and the finding is in force; </w:t>
      </w:r>
    </w:p>
    <w:p w:rsidR="00EA1D77" w:rsidRPr="00833A96" w:rsidRDefault="00EA1D77" w:rsidP="00EA1D77">
      <w:pPr>
        <w:pStyle w:val="Default"/>
        <w:numPr>
          <w:ilvl w:val="0"/>
          <w:numId w:val="6"/>
        </w:numPr>
        <w:spacing w:after="68"/>
        <w:jc w:val="both"/>
      </w:pPr>
      <w:r w:rsidRPr="00833A96">
        <w:t xml:space="preserve">such person has been categorized as a wilful defaulter; </w:t>
      </w:r>
    </w:p>
    <w:p w:rsidR="00EA1D77" w:rsidRPr="00833A96" w:rsidRDefault="00EA1D77" w:rsidP="00EA1D77">
      <w:pPr>
        <w:pStyle w:val="Default"/>
        <w:numPr>
          <w:ilvl w:val="0"/>
          <w:numId w:val="6"/>
        </w:numPr>
        <w:spacing w:after="68"/>
        <w:jc w:val="both"/>
      </w:pPr>
      <w:r w:rsidRPr="00833A96">
        <w:t>such person has been declared a fugitive economic offender;</w:t>
      </w:r>
    </w:p>
    <w:p w:rsidR="00EA1D77" w:rsidRPr="00833A96" w:rsidRDefault="00EA1D77" w:rsidP="00EA1D77">
      <w:pPr>
        <w:pStyle w:val="ListParagraph"/>
        <w:jc w:val="both"/>
        <w:rPr>
          <w:rFonts w:ascii="Times New Roman" w:hAnsi="Times New Roman" w:cs="Times New Roman"/>
          <w:sz w:val="24"/>
          <w:szCs w:val="24"/>
        </w:rPr>
      </w:pPr>
    </w:p>
    <w:p w:rsidR="00EA1D77" w:rsidRPr="00833A96" w:rsidRDefault="00EA1D77" w:rsidP="00EA1D77">
      <w:pPr>
        <w:pStyle w:val="ListParagraph"/>
        <w:widowControl/>
        <w:numPr>
          <w:ilvl w:val="0"/>
          <w:numId w:val="5"/>
        </w:numPr>
        <w:autoSpaceDE/>
        <w:autoSpaceDN/>
        <w:spacing w:after="160" w:line="256" w:lineRule="auto"/>
        <w:contextualSpacing/>
        <w:jc w:val="both"/>
        <w:rPr>
          <w:rFonts w:ascii="Times New Roman" w:hAnsi="Times New Roman" w:cs="Times New Roman"/>
          <w:sz w:val="24"/>
          <w:szCs w:val="24"/>
        </w:rPr>
      </w:pPr>
      <w:r w:rsidRPr="00833A96">
        <w:rPr>
          <w:rFonts w:ascii="Times New Roman" w:hAnsi="Times New Roman" w:cs="Times New Roman"/>
          <w:sz w:val="24"/>
          <w:szCs w:val="24"/>
        </w:rPr>
        <w:t xml:space="preserve">The </w:t>
      </w:r>
      <w:r>
        <w:rPr>
          <w:rFonts w:ascii="Times New Roman" w:hAnsi="Times New Roman" w:cs="Times New Roman"/>
          <w:sz w:val="24"/>
          <w:szCs w:val="24"/>
        </w:rPr>
        <w:t>A</w:t>
      </w:r>
      <w:r w:rsidRPr="00833A96">
        <w:rPr>
          <w:rFonts w:ascii="Times New Roman" w:hAnsi="Times New Roman" w:cs="Times New Roman"/>
          <w:sz w:val="24"/>
          <w:szCs w:val="24"/>
        </w:rPr>
        <w:t xml:space="preserve">pplicant or any other person mentioned in point 1 above have not been declared as not ‘fit and proper person’ by an order of the </w:t>
      </w:r>
      <w:r>
        <w:rPr>
          <w:rFonts w:ascii="Times New Roman" w:hAnsi="Times New Roman" w:cs="Times New Roman"/>
          <w:sz w:val="24"/>
          <w:szCs w:val="24"/>
        </w:rPr>
        <w:t>SEBI</w:t>
      </w:r>
      <w:r w:rsidRPr="00833A96">
        <w:rPr>
          <w:rFonts w:ascii="Times New Roman" w:hAnsi="Times New Roman" w:cs="Times New Roman"/>
          <w:sz w:val="24"/>
          <w:szCs w:val="24"/>
        </w:rPr>
        <w:t xml:space="preserve">. </w:t>
      </w:r>
    </w:p>
    <w:p w:rsidR="00EA1D77" w:rsidRDefault="00EA1D77" w:rsidP="00EA1D77">
      <w:pPr>
        <w:pStyle w:val="ListParagraph"/>
        <w:spacing w:after="160" w:line="256" w:lineRule="auto"/>
        <w:jc w:val="both"/>
        <w:rPr>
          <w:rFonts w:ascii="Times New Roman" w:hAnsi="Times New Roman" w:cs="Times New Roman"/>
          <w:sz w:val="24"/>
          <w:szCs w:val="24"/>
        </w:rPr>
      </w:pPr>
    </w:p>
    <w:p w:rsidR="00EA1D77" w:rsidRPr="00833A96" w:rsidRDefault="00EA1D77" w:rsidP="00EA1D77">
      <w:pPr>
        <w:pStyle w:val="ListParagraph"/>
        <w:widowControl/>
        <w:numPr>
          <w:ilvl w:val="0"/>
          <w:numId w:val="5"/>
        </w:numPr>
        <w:autoSpaceDE/>
        <w:autoSpaceDN/>
        <w:spacing w:after="160" w:line="256" w:lineRule="auto"/>
        <w:contextualSpacing/>
        <w:jc w:val="both"/>
        <w:rPr>
          <w:rFonts w:ascii="Times New Roman" w:hAnsi="Times New Roman" w:cs="Times New Roman"/>
          <w:sz w:val="24"/>
          <w:szCs w:val="24"/>
        </w:rPr>
      </w:pPr>
      <w:r w:rsidRPr="00833A96">
        <w:rPr>
          <w:rFonts w:ascii="Times New Roman" w:hAnsi="Times New Roman" w:cs="Times New Roman"/>
          <w:sz w:val="24"/>
          <w:szCs w:val="24"/>
        </w:rPr>
        <w:t>No notice to show cause has been issued for proceedings under SEBI</w:t>
      </w:r>
      <w:r>
        <w:rPr>
          <w:rFonts w:ascii="Times New Roman" w:hAnsi="Times New Roman" w:cs="Times New Roman"/>
          <w:sz w:val="24"/>
          <w:szCs w:val="24"/>
        </w:rPr>
        <w:t xml:space="preserve"> </w:t>
      </w:r>
      <w:r w:rsidRPr="00833A96">
        <w:rPr>
          <w:rFonts w:ascii="Times New Roman" w:hAnsi="Times New Roman" w:cs="Times New Roman"/>
          <w:sz w:val="24"/>
          <w:szCs w:val="24"/>
        </w:rPr>
        <w:t xml:space="preserve">(Intermediaries) </w:t>
      </w:r>
      <w:r>
        <w:rPr>
          <w:rFonts w:ascii="Times New Roman" w:hAnsi="Times New Roman" w:cs="Times New Roman"/>
          <w:sz w:val="24"/>
          <w:szCs w:val="24"/>
        </w:rPr>
        <w:t xml:space="preserve">(Third Amendment) </w:t>
      </w:r>
      <w:r w:rsidRPr="00833A96">
        <w:rPr>
          <w:rFonts w:ascii="Times New Roman" w:hAnsi="Times New Roman" w:cs="Times New Roman"/>
          <w:sz w:val="24"/>
          <w:szCs w:val="24"/>
        </w:rPr>
        <w:t>Regulations, 20</w:t>
      </w:r>
      <w:r>
        <w:rPr>
          <w:rFonts w:ascii="Times New Roman" w:hAnsi="Times New Roman" w:cs="Times New Roman"/>
          <w:sz w:val="24"/>
          <w:szCs w:val="24"/>
        </w:rPr>
        <w:t>21</w:t>
      </w:r>
      <w:r w:rsidRPr="00833A96">
        <w:rPr>
          <w:rFonts w:ascii="Times New Roman" w:hAnsi="Times New Roman" w:cs="Times New Roman"/>
          <w:sz w:val="24"/>
          <w:szCs w:val="24"/>
        </w:rPr>
        <w:t xml:space="preserve"> or under section 11(4) or section 11B of the SEBI Act during last one year against the </w:t>
      </w:r>
      <w:r>
        <w:rPr>
          <w:rFonts w:ascii="Times New Roman" w:hAnsi="Times New Roman" w:cs="Times New Roman"/>
          <w:sz w:val="24"/>
          <w:szCs w:val="24"/>
        </w:rPr>
        <w:t>A</w:t>
      </w:r>
      <w:r w:rsidRPr="00833A96">
        <w:rPr>
          <w:rFonts w:ascii="Times New Roman" w:hAnsi="Times New Roman" w:cs="Times New Roman"/>
          <w:sz w:val="24"/>
          <w:szCs w:val="24"/>
        </w:rPr>
        <w:t>pplicant or any other persons referred in point 1 above.</w:t>
      </w:r>
    </w:p>
    <w:p w:rsidR="00EA1D77" w:rsidRPr="00CC394E" w:rsidRDefault="00EA1D77" w:rsidP="00EA1D77">
      <w:pPr>
        <w:jc w:val="both"/>
        <w:rPr>
          <w:rFonts w:ascii="Times New Roman" w:hAnsi="Times New Roman" w:cs="Times New Roman"/>
          <w:b/>
          <w:bCs/>
          <w:sz w:val="24"/>
          <w:szCs w:val="24"/>
        </w:rPr>
      </w:pPr>
      <w:r w:rsidRPr="00833A96">
        <w:rPr>
          <w:rFonts w:ascii="Times New Roman" w:hAnsi="Times New Roman" w:cs="Times New Roman"/>
          <w:sz w:val="24"/>
          <w:szCs w:val="24"/>
        </w:rPr>
        <w:t>We hereby undertake that the above declaration is true and correct and any change in the above sh</w:t>
      </w:r>
      <w:r>
        <w:rPr>
          <w:rFonts w:ascii="Times New Roman" w:hAnsi="Times New Roman" w:cs="Times New Roman"/>
          <w:sz w:val="24"/>
          <w:szCs w:val="24"/>
        </w:rPr>
        <w:t xml:space="preserve">all be immediately intimated to </w:t>
      </w:r>
      <w:r w:rsidRPr="00CC394E">
        <w:rPr>
          <w:rFonts w:ascii="Times New Roman" w:hAnsi="Times New Roman" w:cs="Times New Roman"/>
          <w:sz w:val="24"/>
          <w:szCs w:val="24"/>
        </w:rPr>
        <w:t>National Commodity and Derivatives Exchange Limited</w:t>
      </w:r>
      <w:r w:rsidRPr="00833A96">
        <w:rPr>
          <w:rFonts w:ascii="Times New Roman" w:hAnsi="Times New Roman" w:cs="Times New Roman"/>
          <w:spacing w:val="-3"/>
          <w:sz w:val="24"/>
          <w:szCs w:val="24"/>
        </w:rPr>
        <w:t xml:space="preserve"> and / or</w:t>
      </w:r>
      <w:r w:rsidRPr="00833A96">
        <w:rPr>
          <w:rFonts w:ascii="Times New Roman" w:hAnsi="Times New Roman" w:cs="Times New Roman"/>
          <w:sz w:val="24"/>
          <w:szCs w:val="24"/>
        </w:rPr>
        <w:t xml:space="preserve"> </w:t>
      </w:r>
      <w:r w:rsidRPr="00CC394E">
        <w:rPr>
          <w:rFonts w:ascii="Times New Roman" w:hAnsi="Times New Roman" w:cs="Times New Roman"/>
          <w:sz w:val="24"/>
          <w:szCs w:val="24"/>
        </w:rPr>
        <w:t>National Commodity Clearing Limited</w:t>
      </w:r>
    </w:p>
    <w:p w:rsidR="00EA1D77" w:rsidRPr="00833A96" w:rsidRDefault="00EA1D77" w:rsidP="00EA1D77">
      <w:pPr>
        <w:jc w:val="both"/>
        <w:rPr>
          <w:rFonts w:ascii="Times New Roman" w:hAnsi="Times New Roman" w:cs="Times New Roman"/>
          <w:sz w:val="24"/>
          <w:szCs w:val="24"/>
        </w:rPr>
      </w:pPr>
      <w:r w:rsidRPr="00833A96">
        <w:rPr>
          <w:rFonts w:ascii="Times New Roman" w:hAnsi="Times New Roman" w:cs="Times New Roman"/>
          <w:sz w:val="24"/>
          <w:szCs w:val="24"/>
        </w:rPr>
        <w:t>.</w:t>
      </w:r>
    </w:p>
    <w:p w:rsidR="00EA1D77" w:rsidRPr="00833A96" w:rsidRDefault="00EA1D77" w:rsidP="00EA1D77">
      <w:pPr>
        <w:ind w:left="5761" w:firstLine="720"/>
        <w:rPr>
          <w:rFonts w:ascii="Times New Roman" w:hAnsi="Times New Roman" w:cs="Times New Roman"/>
          <w:sz w:val="24"/>
          <w:szCs w:val="24"/>
        </w:rPr>
      </w:pPr>
    </w:p>
    <w:p w:rsidR="00EA1D77" w:rsidRPr="006B085F" w:rsidRDefault="00EA1D77" w:rsidP="00EA1D77">
      <w:pPr>
        <w:ind w:left="5761" w:firstLine="720"/>
        <w:rPr>
          <w:rFonts w:cstheme="minorHAnsi"/>
        </w:rPr>
      </w:pPr>
    </w:p>
    <w:p w:rsidR="00EA1D77" w:rsidRPr="001941B3" w:rsidRDefault="00EA1D77" w:rsidP="00EA1D77">
      <w:pPr>
        <w:ind w:left="5761" w:firstLine="720"/>
        <w:rPr>
          <w:rFonts w:ascii="Times New Roman" w:hAnsi="Times New Roman" w:cs="Times New Roman"/>
          <w:sz w:val="24"/>
          <w:szCs w:val="24"/>
        </w:rPr>
      </w:pPr>
    </w:p>
    <w:p w:rsidR="00EA1D77" w:rsidRPr="001941B3" w:rsidRDefault="00EA1D77" w:rsidP="00EA1D77">
      <w:pPr>
        <w:ind w:left="5761" w:firstLine="720"/>
        <w:rPr>
          <w:rFonts w:ascii="Times New Roman" w:hAnsi="Times New Roman" w:cs="Times New Roman"/>
          <w:sz w:val="24"/>
          <w:szCs w:val="24"/>
        </w:rPr>
      </w:pPr>
      <w:r w:rsidRPr="001941B3">
        <w:rPr>
          <w:rFonts w:ascii="Times New Roman" w:hAnsi="Times New Roman" w:cs="Times New Roman"/>
          <w:b/>
          <w:sz w:val="24"/>
          <w:szCs w:val="24"/>
        </w:rPr>
        <w:t>Signature</w:t>
      </w:r>
      <w:r w:rsidRPr="001941B3">
        <w:rPr>
          <w:rFonts w:ascii="Times New Roman" w:hAnsi="Times New Roman" w:cs="Times New Roman"/>
          <w:sz w:val="24"/>
          <w:szCs w:val="24"/>
        </w:rPr>
        <w:t xml:space="preserve">: </w:t>
      </w:r>
    </w:p>
    <w:p w:rsidR="00EA1D77" w:rsidRPr="001941B3" w:rsidRDefault="00EA1D77" w:rsidP="00EA1D77">
      <w:pPr>
        <w:rPr>
          <w:rFonts w:ascii="Times New Roman" w:hAnsi="Times New Roman" w:cs="Times New Roman"/>
          <w:sz w:val="24"/>
          <w:szCs w:val="24"/>
        </w:rPr>
      </w:pPr>
      <w:r w:rsidRPr="001941B3">
        <w:rPr>
          <w:rFonts w:ascii="Times New Roman" w:eastAsia="Times New Roman" w:hAnsi="Times New Roman" w:cs="Times New Roman"/>
          <w:sz w:val="24"/>
          <w:szCs w:val="24"/>
        </w:rPr>
        <w:t>Date:</w:t>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b/>
          <w:sz w:val="24"/>
          <w:szCs w:val="24"/>
        </w:rPr>
        <w:t>Name</w:t>
      </w:r>
      <w:r w:rsidRPr="001941B3">
        <w:rPr>
          <w:rFonts w:ascii="Times New Roman" w:hAnsi="Times New Roman" w:cs="Times New Roman"/>
          <w:sz w:val="24"/>
          <w:szCs w:val="24"/>
        </w:rPr>
        <w:t xml:space="preserve">: </w:t>
      </w:r>
    </w:p>
    <w:p w:rsidR="00EA1D77" w:rsidRPr="006B085F" w:rsidRDefault="00EA1D77" w:rsidP="00EA1D77">
      <w:pPr>
        <w:tabs>
          <w:tab w:val="left" w:pos="90"/>
        </w:tabs>
        <w:rPr>
          <w:rFonts w:cstheme="minorHAnsi"/>
        </w:rPr>
      </w:pPr>
      <w:r w:rsidRPr="001941B3">
        <w:rPr>
          <w:rFonts w:ascii="Times New Roman" w:hAnsi="Times New Roman" w:cs="Times New Roman"/>
          <w:sz w:val="24"/>
          <w:szCs w:val="24"/>
        </w:rPr>
        <w:t>Place:</w:t>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1941B3">
        <w:rPr>
          <w:rFonts w:ascii="Times New Roman" w:hAnsi="Times New Roman" w:cs="Times New Roman"/>
          <w:sz w:val="24"/>
          <w:szCs w:val="24"/>
        </w:rPr>
        <w:tab/>
      </w:r>
      <w:r w:rsidRPr="006B085F">
        <w:rPr>
          <w:rFonts w:cstheme="minorHAnsi"/>
        </w:rPr>
        <w:tab/>
      </w:r>
      <w:r w:rsidRPr="006B085F">
        <w:rPr>
          <w:rFonts w:cstheme="minorHAnsi"/>
        </w:rPr>
        <w:tab/>
      </w:r>
      <w:r w:rsidRPr="006B085F">
        <w:rPr>
          <w:rFonts w:cstheme="minorHAnsi"/>
        </w:rPr>
        <w:tab/>
      </w:r>
      <w:r w:rsidRPr="006B085F">
        <w:rPr>
          <w:rFonts w:cstheme="minorHAnsi"/>
        </w:rPr>
        <w:tab/>
      </w:r>
    </w:p>
    <w:p w:rsidR="00FE5E9D" w:rsidRDefault="00FE5E9D" w:rsidP="00EA1D77"/>
    <w:sectPr w:rsidR="00FE5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0E" w:rsidRDefault="00A47A0E" w:rsidP="009C74E6">
      <w:r>
        <w:separator/>
      </w:r>
    </w:p>
  </w:endnote>
  <w:endnote w:type="continuationSeparator" w:id="0">
    <w:p w:rsidR="00A47A0E" w:rsidRDefault="00A47A0E" w:rsidP="009C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0E" w:rsidRDefault="00A47A0E" w:rsidP="009C74E6">
      <w:r>
        <w:separator/>
      </w:r>
    </w:p>
  </w:footnote>
  <w:footnote w:type="continuationSeparator" w:id="0">
    <w:p w:rsidR="00A47A0E" w:rsidRDefault="00A47A0E" w:rsidP="009C74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993"/>
    <w:multiLevelType w:val="hybridMultilevel"/>
    <w:tmpl w:val="83FAA232"/>
    <w:lvl w:ilvl="0" w:tplc="20B2958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79660E1"/>
    <w:multiLevelType w:val="hybridMultilevel"/>
    <w:tmpl w:val="A75E54BC"/>
    <w:lvl w:ilvl="0" w:tplc="2BB2A1E8">
      <w:start w:val="1"/>
      <w:numFmt w:val="bullet"/>
      <w:lvlText w:val="●"/>
      <w:lvlJc w:val="left"/>
      <w:pPr>
        <w:ind w:left="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CCDC80">
      <w:start w:val="1"/>
      <w:numFmt w:val="bullet"/>
      <w:lvlText w:val="o"/>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6CDDD2">
      <w:start w:val="1"/>
      <w:numFmt w:val="bullet"/>
      <w:lvlText w:val="▪"/>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D2A27A">
      <w:start w:val="1"/>
      <w:numFmt w:val="bullet"/>
      <w:lvlText w:val="•"/>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1EF58C">
      <w:start w:val="1"/>
      <w:numFmt w:val="bullet"/>
      <w:lvlText w:val="o"/>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06FCF2">
      <w:start w:val="1"/>
      <w:numFmt w:val="bullet"/>
      <w:lvlText w:val="▪"/>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B88688">
      <w:start w:val="1"/>
      <w:numFmt w:val="bullet"/>
      <w:lvlText w:val="•"/>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7895A6">
      <w:start w:val="1"/>
      <w:numFmt w:val="bullet"/>
      <w:lvlText w:val="o"/>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EA0E14">
      <w:start w:val="1"/>
      <w:numFmt w:val="bullet"/>
      <w:lvlText w:val="▪"/>
      <w:lvlJc w:val="left"/>
      <w:pPr>
        <w:ind w:left="6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8B3155"/>
    <w:multiLevelType w:val="hybridMultilevel"/>
    <w:tmpl w:val="855EFF4E"/>
    <w:lvl w:ilvl="0" w:tplc="44D4FF1C">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5763B30"/>
    <w:multiLevelType w:val="singleLevel"/>
    <w:tmpl w:val="44D4FF1C"/>
    <w:lvl w:ilvl="0">
      <w:start w:val="1"/>
      <w:numFmt w:val="lowerLetter"/>
      <w:lvlText w:val="(%1)"/>
      <w:lvlJc w:val="left"/>
      <w:pPr>
        <w:tabs>
          <w:tab w:val="num" w:pos="360"/>
        </w:tabs>
        <w:ind w:left="360" w:hanging="360"/>
      </w:pPr>
      <w:rPr>
        <w:rFonts w:hint="default"/>
      </w:rPr>
    </w:lvl>
  </w:abstractNum>
  <w:abstractNum w:abstractNumId="4" w15:restartNumberingAfterBreak="0">
    <w:nsid w:val="4AEC1029"/>
    <w:multiLevelType w:val="hybridMultilevel"/>
    <w:tmpl w:val="3F26FF7A"/>
    <w:lvl w:ilvl="0" w:tplc="C2D64310">
      <w:start w:val="1"/>
      <w:numFmt w:val="decimal"/>
      <w:lvlText w:val="%1."/>
      <w:lvlJc w:val="left"/>
      <w:pPr>
        <w:ind w:left="552" w:hanging="360"/>
      </w:pPr>
      <w:rPr>
        <w:rFonts w:hint="default"/>
        <w:sz w:val="20"/>
      </w:rPr>
    </w:lvl>
    <w:lvl w:ilvl="1" w:tplc="40090019" w:tentative="1">
      <w:start w:val="1"/>
      <w:numFmt w:val="lowerLetter"/>
      <w:lvlText w:val="%2."/>
      <w:lvlJc w:val="left"/>
      <w:pPr>
        <w:ind w:left="1272" w:hanging="360"/>
      </w:pPr>
    </w:lvl>
    <w:lvl w:ilvl="2" w:tplc="4009001B" w:tentative="1">
      <w:start w:val="1"/>
      <w:numFmt w:val="lowerRoman"/>
      <w:lvlText w:val="%3."/>
      <w:lvlJc w:val="right"/>
      <w:pPr>
        <w:ind w:left="1992" w:hanging="180"/>
      </w:pPr>
    </w:lvl>
    <w:lvl w:ilvl="3" w:tplc="4009000F" w:tentative="1">
      <w:start w:val="1"/>
      <w:numFmt w:val="decimal"/>
      <w:lvlText w:val="%4."/>
      <w:lvlJc w:val="left"/>
      <w:pPr>
        <w:ind w:left="2712" w:hanging="360"/>
      </w:pPr>
    </w:lvl>
    <w:lvl w:ilvl="4" w:tplc="40090019" w:tentative="1">
      <w:start w:val="1"/>
      <w:numFmt w:val="lowerLetter"/>
      <w:lvlText w:val="%5."/>
      <w:lvlJc w:val="left"/>
      <w:pPr>
        <w:ind w:left="3432" w:hanging="360"/>
      </w:pPr>
    </w:lvl>
    <w:lvl w:ilvl="5" w:tplc="4009001B" w:tentative="1">
      <w:start w:val="1"/>
      <w:numFmt w:val="lowerRoman"/>
      <w:lvlText w:val="%6."/>
      <w:lvlJc w:val="right"/>
      <w:pPr>
        <w:ind w:left="4152" w:hanging="180"/>
      </w:pPr>
    </w:lvl>
    <w:lvl w:ilvl="6" w:tplc="4009000F" w:tentative="1">
      <w:start w:val="1"/>
      <w:numFmt w:val="decimal"/>
      <w:lvlText w:val="%7."/>
      <w:lvlJc w:val="left"/>
      <w:pPr>
        <w:ind w:left="4872" w:hanging="360"/>
      </w:pPr>
    </w:lvl>
    <w:lvl w:ilvl="7" w:tplc="40090019" w:tentative="1">
      <w:start w:val="1"/>
      <w:numFmt w:val="lowerLetter"/>
      <w:lvlText w:val="%8."/>
      <w:lvlJc w:val="left"/>
      <w:pPr>
        <w:ind w:left="5592" w:hanging="360"/>
      </w:pPr>
    </w:lvl>
    <w:lvl w:ilvl="8" w:tplc="4009001B" w:tentative="1">
      <w:start w:val="1"/>
      <w:numFmt w:val="lowerRoman"/>
      <w:lvlText w:val="%9."/>
      <w:lvlJc w:val="right"/>
      <w:pPr>
        <w:ind w:left="6312" w:hanging="180"/>
      </w:pPr>
    </w:lvl>
  </w:abstractNum>
  <w:abstractNum w:abstractNumId="5" w15:restartNumberingAfterBreak="0">
    <w:nsid w:val="53F22ED0"/>
    <w:multiLevelType w:val="hybridMultilevel"/>
    <w:tmpl w:val="01965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94C3A"/>
    <w:multiLevelType w:val="hybridMultilevel"/>
    <w:tmpl w:val="DF903C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E6"/>
    <w:rsid w:val="002F514E"/>
    <w:rsid w:val="00452796"/>
    <w:rsid w:val="00623826"/>
    <w:rsid w:val="009C74E6"/>
    <w:rsid w:val="00A47A0E"/>
    <w:rsid w:val="00CC1564"/>
    <w:rsid w:val="00D76290"/>
    <w:rsid w:val="00EA1D77"/>
    <w:rsid w:val="00FE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C4C9"/>
  <w15:chartTrackingRefBased/>
  <w15:docId w15:val="{5E8BFE23-A276-42BC-8399-FF53CABB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74E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9C74E6"/>
    <w:pPr>
      <w:spacing w:before="91"/>
      <w:ind w:left="126"/>
      <w:outlineLvl w:val="0"/>
    </w:pPr>
    <w:rPr>
      <w:b/>
      <w:bCs/>
      <w:sz w:val="20"/>
      <w:szCs w:val="20"/>
    </w:rPr>
  </w:style>
  <w:style w:type="paragraph" w:styleId="Heading2">
    <w:name w:val="heading 2"/>
    <w:basedOn w:val="Normal"/>
    <w:next w:val="Normal"/>
    <w:link w:val="Heading2Char"/>
    <w:uiPriority w:val="9"/>
    <w:semiHidden/>
    <w:unhideWhenUsed/>
    <w:qFormat/>
    <w:rsid w:val="009C74E6"/>
    <w:pPr>
      <w:keepNext/>
      <w:keepLines/>
      <w:widowControl/>
      <w:autoSpaceDE/>
      <w:autoSpaceDN/>
      <w:spacing w:before="40" w:line="270" w:lineRule="auto"/>
      <w:ind w:left="101" w:hanging="1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74E6"/>
    <w:rPr>
      <w:rFonts w:ascii="Arial" w:eastAsia="Arial" w:hAnsi="Arial" w:cs="Arial"/>
      <w:b/>
      <w:bCs/>
      <w:sz w:val="20"/>
      <w:szCs w:val="20"/>
    </w:rPr>
  </w:style>
  <w:style w:type="character" w:customStyle="1" w:styleId="Heading2Char">
    <w:name w:val="Heading 2 Char"/>
    <w:basedOn w:val="DefaultParagraphFont"/>
    <w:link w:val="Heading2"/>
    <w:uiPriority w:val="9"/>
    <w:semiHidden/>
    <w:rsid w:val="009C74E6"/>
    <w:rPr>
      <w:rFonts w:asciiTheme="majorHAnsi" w:eastAsiaTheme="majorEastAsia" w:hAnsiTheme="majorHAnsi" w:cstheme="majorBidi"/>
      <w:color w:val="2E74B5" w:themeColor="accent1" w:themeShade="BF"/>
      <w:sz w:val="26"/>
      <w:szCs w:val="26"/>
    </w:rPr>
  </w:style>
  <w:style w:type="paragraph" w:styleId="ListParagraph">
    <w:name w:val="List Paragraph"/>
    <w:aliases w:val="Numbered,Colorful List - Accent 11,lp1,List Paragraph1,Recommendation,List Paragraph11,L,CV text,Table text,F5 List Paragraph,Dot pt,Bullet 1,Numbered Para 1,No Spacing1,List Paragraph Char Char Char,Indicator Text,Resume Title,heading 4"/>
    <w:basedOn w:val="Normal"/>
    <w:link w:val="ListParagraphChar"/>
    <w:uiPriority w:val="34"/>
    <w:qFormat/>
    <w:rsid w:val="009C74E6"/>
    <w:pPr>
      <w:ind w:left="1220" w:hanging="360"/>
    </w:pPr>
  </w:style>
  <w:style w:type="character" w:customStyle="1" w:styleId="ListParagraphChar">
    <w:name w:val="List Paragraph Char"/>
    <w:aliases w:val="Numbered Char,Colorful List - Accent 11 Char,lp1 Char,List Paragraph1 Char,Recommendation Char,List Paragraph11 Char,L Char,CV text Char,Table text Char,F5 List Paragraph Char,Dot pt Char,Bullet 1 Char,Numbered Para 1 Char"/>
    <w:link w:val="ListParagraph"/>
    <w:uiPriority w:val="34"/>
    <w:locked/>
    <w:rsid w:val="009C74E6"/>
    <w:rPr>
      <w:rFonts w:ascii="Arial" w:eastAsia="Arial" w:hAnsi="Arial" w:cs="Arial"/>
    </w:rPr>
  </w:style>
  <w:style w:type="table" w:styleId="TableGrid">
    <w:name w:val="Table Grid"/>
    <w:basedOn w:val="TableNormal"/>
    <w:uiPriority w:val="39"/>
    <w:rsid w:val="009C74E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4E6"/>
    <w:pPr>
      <w:autoSpaceDE w:val="0"/>
      <w:autoSpaceDN w:val="0"/>
      <w:adjustRightInd w:val="0"/>
      <w:spacing w:after="0" w:line="240" w:lineRule="auto"/>
    </w:pPr>
    <w:rPr>
      <w:rFonts w:ascii="Calibri" w:eastAsia="Times New Roman" w:hAnsi="Calibri" w:cs="Calibri"/>
      <w:color w:val="000000"/>
      <w:sz w:val="24"/>
      <w:szCs w:val="24"/>
      <w:lang w:eastAsia="en-IN"/>
    </w:rPr>
  </w:style>
  <w:style w:type="paragraph" w:styleId="NoSpacing">
    <w:name w:val="No Spacing"/>
    <w:uiPriority w:val="1"/>
    <w:qFormat/>
    <w:rsid w:val="009C74E6"/>
    <w:pPr>
      <w:spacing w:after="0" w:line="240" w:lineRule="auto"/>
    </w:pPr>
    <w:rPr>
      <w:rFonts w:ascii="Calibri" w:eastAsia="Calibri" w:hAnsi="Calibri" w:cs="Times New Roman"/>
      <w:lang w:val="en-IN"/>
    </w:rPr>
  </w:style>
  <w:style w:type="paragraph" w:styleId="Header">
    <w:name w:val="header"/>
    <w:basedOn w:val="Normal"/>
    <w:link w:val="HeaderChar"/>
    <w:uiPriority w:val="99"/>
    <w:unhideWhenUsed/>
    <w:rsid w:val="009C74E6"/>
    <w:pPr>
      <w:tabs>
        <w:tab w:val="center" w:pos="4680"/>
        <w:tab w:val="right" w:pos="9360"/>
      </w:tabs>
    </w:pPr>
  </w:style>
  <w:style w:type="character" w:customStyle="1" w:styleId="HeaderChar">
    <w:name w:val="Header Char"/>
    <w:basedOn w:val="DefaultParagraphFont"/>
    <w:link w:val="Header"/>
    <w:uiPriority w:val="99"/>
    <w:rsid w:val="009C74E6"/>
    <w:rPr>
      <w:rFonts w:ascii="Arial" w:eastAsia="Arial" w:hAnsi="Arial" w:cs="Arial"/>
    </w:rPr>
  </w:style>
  <w:style w:type="paragraph" w:styleId="Footer">
    <w:name w:val="footer"/>
    <w:basedOn w:val="Normal"/>
    <w:link w:val="FooterChar"/>
    <w:uiPriority w:val="99"/>
    <w:unhideWhenUsed/>
    <w:rsid w:val="009C74E6"/>
    <w:pPr>
      <w:tabs>
        <w:tab w:val="center" w:pos="4680"/>
        <w:tab w:val="right" w:pos="9360"/>
      </w:tabs>
    </w:pPr>
  </w:style>
  <w:style w:type="character" w:customStyle="1" w:styleId="FooterChar">
    <w:name w:val="Footer Char"/>
    <w:basedOn w:val="DefaultParagraphFont"/>
    <w:link w:val="Footer"/>
    <w:uiPriority w:val="99"/>
    <w:rsid w:val="009C74E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9A69-A028-4C97-A82C-2D06292E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Mittal</dc:creator>
  <cp:keywords/>
  <dc:description/>
  <cp:lastModifiedBy>Sara Mittal</cp:lastModifiedBy>
  <cp:revision>5</cp:revision>
  <dcterms:created xsi:type="dcterms:W3CDTF">2025-10-03T03:45:00Z</dcterms:created>
  <dcterms:modified xsi:type="dcterms:W3CDTF">2025-10-09T07:17:00Z</dcterms:modified>
</cp:coreProperties>
</file>